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تشير البرامج إلى التعليمات التي توجه إلى الحاسب الآلي معرض أداء مهمة سبيل المثال تمكن البرامج الحاسب المستخدم من كتابة،</w:t>
      </w:r>
    </w:p>
    <w:p>
      <w:pPr/>
      <w:r>
        <w:rPr/>
        <w:t xml:space="preserve"> والمتاج الحاسبات الآلية إلى البرامج لكي تؤدى كل مهمة تقوم بها، على مسكة ما وكذلك حساب وتقدير المؤشرات المالية أو إعداد جداول زمنية ترقيات استخدام المعدات من جانب آخر يطلق على عملية كتابة البرامج أو عويدها مسمى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2026-10-09T18:03:42+00:00</dcterms:created>
  <dcterms:modified xsi:type="dcterms:W3CDTF">2026-10-09T18:03:42+00:00</dcterms:modified>
</cp:coreProperties>
</file>

<file path=docProps/custom.xml><?xml version="1.0" encoding="utf-8"?>
<Properties xmlns="http://schemas.openxmlformats.org/officeDocument/2006/custom-properties" xmlns:vt="http://schemas.openxmlformats.org/officeDocument/2006/docPropsVTypes"/>
</file>