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على المستهلكين تغيير الطريقة التي يخصصون بها إنفاقهم تبعا لوضعهم الشخصي.</w:t>
      </w:r>
    </w:p>
    <w:p>
      <w:pPr/>
      <w:r>
        <w:rPr/>
        <w:t xml:space="preserve"> مع استمرار توسيع حدود القيود على الحياة،</w:t>
      </w:r>
    </w:p>
    <w:p>
      <w:pPr/>
      <w:r>
        <w:rPr>
          <w:shd w:val="clear" w:fill="eeee80"/>
        </w:rPr>
        <w:t xml:space="preserve"> قد تكون هذه التعديلات إلزامية مع استمرار توتر الدخل والضغط عليه.</w:t>
      </w:r>
    </w:p>
    <w:p>
      <w:pPr/>
      <w:r>
        <w:rPr/>
        <w:t xml:space="preserve"> استغل المستهلكون المحصنون،</w:t>
      </w:r>
    </w:p>
    <w:p>
      <w:pPr/>
      <w:r>
        <w:rPr>
          <w:shd w:val="clear" w:fill="eeee80"/>
        </w:rPr>
        <w:t xml:space="preserve"> وخاصة أولئك ذوي الدخل المتوسط إلى العالي،</w:t>
      </w:r>
    </w:p>
    <w:p>
      <w:pPr/>
      <w:r>
        <w:rPr/>
        <w:t xml:space="preserve"> الذين لم يتأثروا بالبطالة أو تأثرهم بالحد الأدنى بجائحة كورونا،</w:t>
      </w:r>
    </w:p>
    <w:p>
      <w:pPr/>
      <w:r>
        <w:rPr>
          <w:shd w:val="clear" w:fill="eeee80"/>
        </w:rPr>
        <w:t xml:space="preserve"> في استهلاك ما لديهم وحتى دخلوا في التداول بحرية،</w:t>
      </w:r>
    </w:p>
    <w:p>
      <w:pPr/>
      <w:r>
        <w:rPr/>
        <w:t xml:space="preserve"> يعتقدون أنهم سيبقون في الجانب الآمن. أصبح هذا الفئة أكثر حذرا في إنفاقها،</w:t>
      </w:r>
    </w:p>
    <w:p>
      <w:pPr/>
      <w:r>
        <w:rPr>
          <w:shd w:val="clear" w:fill="eeee80"/>
        </w:rPr>
        <w:t xml:space="preserve"> وتقليص الإنفاق على الأشياء ذات القيمة العالية.</w:t>
      </w:r>
    </w:p>
    <w:p>
      <w:pPr/>
      <w:r>
        <w:rPr>
          <w:shd w:val="clear" w:fill="eeee80"/>
        </w:rPr>
        <w:t xml:space="preserve"> تسيطر على المستهلكين المقيدون،</w:t>
      </w:r>
    </w:p>
    <w:p>
      <w:pPr/>
      <w:r>
        <w:rPr>
          <w:shd w:val="clear" w:fill="eeee80"/>
        </w:rPr>
        <w:t xml:space="preserve"> والذين ينتمون إلى فئة الدخل المنخفض،</w:t>
      </w:r>
    </w:p>
    <w:p>
      <w:pPr/>
      <w:r>
        <w:rPr>
          <w:shd w:val="clear" w:fill="eeee80"/>
        </w:rPr>
        <w:t xml:space="preserve"> بحثا عن القيمة على الفور بعد اندلاع الجائحة مع السعي إلى توفير ما يملكون.</w:t>
      </w:r>
    </w:p>
    <w:p>
      <w:pPr/>
      <w:r>
        <w:rPr>
          <w:shd w:val="clear" w:fill="eeee80"/>
        </w:rPr>
        <w:t xml:space="preserve"> هذا يعني تقليل استهلاكهم عن طريق الأولوية للسلع والخدمات الأساسية.</w:t>
      </w:r>
    </w:p>
    <w:p>
      <w:pPr/>
      <w:r>
        <w:rPr>
          <w:shd w:val="clear" w:fill="eeee80"/>
        </w:rPr>
        <w:t xml:space="preserve"> هذا العدم اليقين دفع بعض المستهلكين إلى الانتقال إلى اليأس،</w:t>
      </w:r>
    </w:p>
    <w:p>
      <w:pPr/>
      <w:r>
        <w:rPr/>
        <w:t xml:space="preserve"> مما اضطرهم إلى اللجوء إلى خيارات أرخص وحتى تجنب الشراء بالجملة.</w:t>
      </w:r>
    </w:p>
    <w:p>
      <w:pPr/>
      <w:r>
        <w:rPr>
          <w:shd w:val="clear" w:fill="eeee80"/>
        </w:rPr>
        <w:t xml:space="preserve"> يعد التوفير هو الاهتمام الأساسي الحالي للمستهلكين.</w:t>
      </w:r>
    </w:p>
    <w:p>
      <w:pPr/>
      <w:r>
        <w:rPr/>
        <w:t xml:space="preserve"> أبلغ 70 في المئة من المستهلكين في دول G7 (اليابان،</w:t>
      </w:r>
    </w:p>
    <w:p>
      <w:pPr/>
      <w:r>
        <w:rPr>
          <w:shd w:val="clear" w:fill="eeee80"/>
        </w:rPr>
        <w:t xml:space="preserve"> والمملكة المتحدة) أن دخلهم تأثر بجائحة كوفيد-19.</w:t>
      </w:r>
    </w:p>
    <w:p>
      <w:pPr/>
      <w:r>
        <w:rPr>
          <w:shd w:val="clear" w:fill="eeee80"/>
        </w:rPr>
        <w:t xml:space="preserve"> يتوقعون تغيير عادات استهلاكهم مع التوفير لمواجهة التحديات المستقبلية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2026-10-08T13:53:23+00:00</dcterms:created>
  <dcterms:modified xsi:type="dcterms:W3CDTF">2026-10-08T13:53:23+00:00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