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اولا : التوجيه  Instructing</w:t>
      </w:r>
    </w:p>
    <w:p>
      <w:pPr/>
      <w:r>
        <w:rPr>
          <w:shd w:val="clear" w:fill="eeee80"/>
        </w:rPr>
        <w:t xml:space="preserve">يصف هذا النوع من التفاعل كيفية تنفيذ المستخدمين لمهامهم من خلال إخبار النظام بما يجب القيام به ،</w:t>
      </w:r>
    </w:p>
    <w:p>
      <w:pPr/>
      <w:r>
        <w:rPr/>
        <w:t xml:space="preserve"> تتضمن الأمثلة إعطاء تعليمات للنظام لتنفيذ عمليات مثل معرفة الوقت وتذكير المستخدم بالموعد. تم تصميم مجموعة متنوعة من المنتجات بناءً على هذا النموذج، بما في ذلك أنظمة الترفيه المنزلي والإلكترونيات الاستهلاكية وأجهزة الكمبيوتر.يمكن أن تختلف الطريقة التي يصدر بها المستخدم التعليمات من الضغط على الأزرار إلى كتابة سلسلة من الأحرف.</w:t>
      </w:r>
    </w:p>
    <w:p>
      <w:pPr/>
      <w:r>
        <w:rPr>
          <w:shd w:val="clear" w:fill="eeee80"/>
        </w:rPr>
        <w:t xml:space="preserve"> يتم دعم العديد من الأنشطة بسهولة من خلال إعطاء التعليمات ويقوم المستخدم بإرشاد النظام للقيام بهذه العمليات عن طريق إصدار الأوامر المناسبة وعادةً يتم تنفيذ الأوامر بالتسلسل،</w:t>
      </w:r>
    </w:p>
    <w:p>
      <w:pPr/>
      <w:r>
        <w:rPr/>
        <w:t xml:space="preserve"> مع استجابة النظام بشكل مناسب (أو لا) وفقًا للتعليمات.إحدى الفوائد الرئيسية لتصميم تفاعل يعتمد على إصدار التعليمات هو أن التفاعل سريع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2026-10-03T02:45:05+00:00</dcterms:created>
  <dcterms:modified xsi:type="dcterms:W3CDTF">2026-10-03T02:45:05+00:00</dcterms:modified>
</cp:coreProperties>
</file>

<file path=docProps/custom.xml><?xml version="1.0" encoding="utf-8"?>
<Properties xmlns="http://schemas.openxmlformats.org/officeDocument/2006/custom-properties" xmlns:vt="http://schemas.openxmlformats.org/officeDocument/2006/docPropsVTypes"/>
</file>