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إما بهبوط حاد أو ارتفاع في المزاج وفي حالات نادرة يتأرجح المزاج بين الهبوط والارتفاع ويسمى عندئذ هوس اكتتابي اضطراب ثنائي القطب).  وتؤثر هذه الاضطرابات على التكيف المدرسي والتحصيل الدراسي،  ويشخص اضطراب المزاج إذا استمرت الاعراض الهوسية أو الاكتئابية لأكثر من أسبوعين،  ويصيب هذا النوع من الاضطراب الطالب عادة في مقتبل العمر.  ويقسم إكلينيكيا إلى نوعين هما:  -	اضطراب مزاج عصابي: يبقى المريض في هذا النوع على اتصال بالواقع. -	اضطراب مزاج ذهاني: ينفصل فيه المريض عن الواقع ويعاني من الهلاوس والأوهام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