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تضمنت شريعة حمورابي 282 مادة قانونية عالجت مختلف جوانب الحياة الاقتصادية والاجتماعية بدقة،</w:t>
      </w:r>
    </w:p>
    <w:p>
      <w:pPr/>
      <w:r>
        <w:rPr/>
        <w:t xml:space="preserve"> موضحةً واجبات وحقوق الأفراد في المجتمع2.</w:t>
      </w:r>
    </w:p>
    <w:p>
      <w:pPr/>
      <w:r>
        <w:rPr>
          <w:shd w:val="clear" w:fill="eeee80"/>
        </w:rPr>
        <w:t xml:space="preserve"> وقد صنفت هذه القوانين إلى اثني عشر قسمًا،</w:t>
      </w:r>
    </w:p>
    <w:p>
      <w:pPr/>
      <w:r>
        <w:rPr/>
        <w:t xml:space="preserve"> تناول بعضها بشكل خاص الشؤون الاقتصادية34.</w:t>
      </w:r>
    </w:p>
    <w:p>
      <w:pPr/>
      <w:r>
        <w:rPr>
          <w:shd w:val="clear" w:fill="eeee80"/>
        </w:rPr>
        <w:t xml:space="preserve">تشمل القوانين الاقتصادية في شريعة حمورابي ما يلي:</w:t>
      </w:r>
    </w:p>
    <w:p>
      <w:pPr/>
      <w:r>
        <w:rPr>
          <w:shd w:val="clear" w:fill="eeee80"/>
        </w:rPr>
        <w:t xml:space="preserve">إيجار الأراضي الزراعية: كان الفلاح يستأجر الأرض مقابل نسبة من المحصول لصاحب الأرض،</w:t>
      </w:r>
    </w:p>
    <w:p>
      <w:pPr/>
      <w:r>
        <w:rPr/>
        <w:t xml:space="preserve"> يلتزم بتعويض صاحبها بما يعادل إنتاج الحقل المجاور1.</w:t>
      </w:r>
    </w:p>
    <w:p>
      <w:pPr/>
      <w:r>
        <w:rPr>
          <w:shd w:val="clear" w:fill="eeee80"/>
        </w:rPr>
        <w:t xml:space="preserve">تسليف وإقراض الفلاح: عالجت المواد 48-52 مسألة إقراض الفلاحين من قبل أصحاب رؤوس الأموال مقابل فائدة أو نسبة من المحصول1.</w:t>
      </w:r>
    </w:p>
    <w:p>
      <w:pPr/>
      <w:r>
        <w:rPr/>
        <w:t xml:space="preserve">أضرار المحاصيل: تناولت المواد 53-59 حالات الاعتداء على الأراضي المجاورة والتسبب في أضرار لها، مع التمييز بين الإهمال والتعمد في تحديد العقوبة1.المغارسة والمساقاة: أشارت المادة 60 إلى المغارسة، وهي اتفاق يعطي فيه أحد الطرفين أرضه للآخر لغرس أشجار معينة ورعايتها لمدة معلومة،</w:t>
      </w:r>
    </w:p>
    <w:p>
      <w:pPr/>
      <w:r>
        <w:rPr>
          <w:shd w:val="clear" w:fill="eeee80"/>
        </w:rPr>
        <w:t xml:space="preserve"> على أن تكون الأرض والأشجار مشتركة بنسبة معينة بعد انتهاء المدة.</w:t>
      </w:r>
    </w:p>
    <w:p>
      <w:pPr/>
      <w:r>
        <w:rPr>
          <w:shd w:val="clear" w:fill="eeee80"/>
        </w:rPr>
        <w:t xml:space="preserve"> كما أشارت المادتان 64 و65 إلى المساقاة،</w:t>
      </w:r>
    </w:p>
    <w:p>
      <w:pPr/>
      <w:r>
        <w:rPr>
          <w:shd w:val="clear" w:fill="eeee80"/>
        </w:rPr>
        <w:t xml:space="preserve"> وهي اتفاق بين صاحب الحقل والبستاني لإصلاح وتلقيح الأشجار مقابل نسبة من إنتاجها،</w:t>
      </w:r>
    </w:p>
    <w:p>
      <w:pPr/>
      <w:r>
        <w:rPr>
          <w:shd w:val="clear" w:fill="eeee80"/>
        </w:rPr>
        <w:t xml:space="preserve"> وإلا وجب على البستاني دفع تعويض لصاحب الأرض1.</w:t>
      </w:r>
    </w:p>
    <w:p>
      <w:pPr/>
      <w:r>
        <w:rPr>
          <w:shd w:val="clear" w:fill="eeee80"/>
        </w:rPr>
        <w:t xml:space="preserve">التجارة الداخلية: نظمت المواد من 100 إلى 112 والمواد الأخرى ذات الصلة،</w:t>
      </w:r>
    </w:p>
    <w:p>
      <w:pPr/>
      <w:r>
        <w:rPr>
          <w:shd w:val="clear" w:fill="eeee80"/>
        </w:rPr>
        <w:t xml:space="preserve"> بما في ذلك القروض (المواد من 113 إلى 119) والنقل (المادة 112)،</w:t>
      </w:r>
    </w:p>
    <w:p>
      <w:pPr/>
      <w:r>
        <w:rPr/>
        <w:t xml:space="preserve"> والشركة والوكالة (في مواد متفرقة)1.التجارة الخارجية: ازدهرت التجارة الخارجية في عهد حمورابي،</w:t>
      </w:r>
    </w:p>
    <w:p>
      <w:pPr/>
      <w:r>
        <w:rPr>
          <w:shd w:val="clear" w:fill="eeee80"/>
        </w:rPr>
        <w:t xml:space="preserve"> مع تبادل السلع والبضائع بين العراق والدول الأخرى،</w:t>
      </w:r>
    </w:p>
    <w:p>
      <w:pPr/>
      <w:r>
        <w:rPr/>
        <w:t xml:space="preserve"> وإنشاء مراكز تجارية مهمة مثل المركز التجاري الآشوري،</w:t>
      </w:r>
    </w:p>
    <w:p>
      <w:pPr/>
      <w:r>
        <w:rPr>
          <w:shd w:val="clear" w:fill="eeee80"/>
        </w:rPr>
        <w:t xml:space="preserve"> ومركز في نوزي قرب كركوك،</w:t>
      </w:r>
    </w:p>
    <w:p>
      <w:pPr/>
      <w:r>
        <w:rPr/>
        <w:t xml:space="preserve"> ومركز أقامه اليهودي أموراشو وأولاده1.التشريعات الصناعية: ظهرت صناعات يدوية مثل النسيج والسجاد والجلود والأواني والتماثيل وصناعة الحلي وصياغة الذهب والفضة والفخار والأصباغ والأختام الأسطوانية،</w:t>
      </w:r>
    </w:p>
    <w:p>
      <w:pPr/>
      <w:r>
        <w:rPr>
          <w:shd w:val="clear" w:fill="eeee80"/>
        </w:rPr>
        <w:t xml:space="preserve"> التي كان العراق يصدرها إلى الدول المجاورة1.</w:t>
      </w:r>
    </w:p>
    <w:p>
      <w:pPr/>
      <w:r>
        <w:rPr/>
        <w:t xml:space="preserve"> كما كان التعليم الصناعي يقتصر على أفراد أسرة معينة أو من خلال التبني1.</w:t>
      </w:r>
    </w:p>
    <w:p>
      <w:pPr/>
      <w:r>
        <w:rPr>
          <w:shd w:val="clear" w:fill="eeee80"/>
        </w:rPr>
        <w:t xml:space="preserve">قوانين العمل والأجور: نظم قانون حمورابي العلاقة بين صاحب العمل والعمال لمنع استغلالهم،</w:t>
      </w:r>
    </w:p>
    <w:p>
      <w:pPr/>
      <w:r>
        <w:rPr>
          <w:shd w:val="clear" w:fill="eeee80"/>
        </w:rPr>
        <w:t xml:space="preserve"> وكانت الأجور تدفع إما على شكل حبوب كالشعير،</w:t>
      </w:r>
    </w:p>
    <w:p>
      <w:pPr/>
      <w:r>
        <w:rPr>
          <w:shd w:val="clear" w:fill="eeee80"/>
        </w:rPr>
        <w:t xml:space="preserve"> أو مواد متبقية بعد الصنع،</w:t>
      </w:r>
    </w:p>
    <w:p>
      <w:pPr/>
      <w:r>
        <w:rPr/>
        <w:t xml:space="preserve"> ثم تطورت إلى وزن معين من الفضة ثم السبائك والنقود1.</w:t>
      </w:r>
    </w:p>
    <w:p>
      <w:pPr/>
      <w:r>
        <w:rPr>
          <w:shd w:val="clear" w:fill="eeee80"/>
        </w:rPr>
        <w:t xml:space="preserve">تهدف هذه التشريعات إلى تنظيم العلاقات الاقتصادية المختلفة،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2026-09-01T07:46:54+00:00</dcterms:created>
  <dcterms:modified xsi:type="dcterms:W3CDTF">2026-09-01T07:46:54+00:00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