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تعريف المحل التجاري:</w:t>
      </w:r>
    </w:p>
    <w:p>
      <w:pPr/>
      <w:r>
        <w:rPr>
          <w:shd w:val="clear" w:fill="eeee80"/>
        </w:rPr>
        <w:t xml:space="preserve">المحل التجاري ظهر لأول مرة في فرنسا عام 1872 وتم الاعتراف به كعنصر أساسي في القانون التجاري.</w:t>
      </w:r>
    </w:p>
    <w:p>
      <w:pPr/>
      <w:r>
        <w:rPr>
          <w:shd w:val="clear" w:fill="eeee80"/>
        </w:rPr>
        <w:t xml:space="preserve"> تطور مفهومه تدريجيًا عبر قوانين فرنسية مثل قانون 1898 وقانون 1909.</w:t>
      </w:r>
    </w:p>
    <w:p>
      <w:pPr/>
      <w:r>
        <w:rPr>
          <w:shd w:val="clear" w:fill="eeee80"/>
        </w:rPr>
        <w:t xml:space="preserve">يتكون المحل التجاري من عناصر مادية (معدات وبضائع) وعناصر معنوية (السمعة التجارية والعملاء).</w:t>
      </w:r>
    </w:p>
    <w:p>
      <w:pPr/>
      <w:r>
        <w:rPr>
          <w:shd w:val="clear" w:fill="eeee80"/>
        </w:rPr>
        <w:t xml:space="preserve">القانون الجزائري اقتبس المفهوم من التشريع الفرنسي،</w:t>
      </w:r>
    </w:p>
    <w:p>
      <w:pPr/>
      <w:r>
        <w:rPr>
          <w:shd w:val="clear" w:fill="eeee80"/>
        </w:rPr>
        <w:t xml:space="preserve"> وأكدت المادتان 78 و79 من القانون التجاري الجزائري على أن المحل التجاري هو مجموعة من الأموال المخصصة للنشاط التجاري،</w:t>
      </w:r>
    </w:p>
    <w:p>
      <w:pPr/>
      <w:r>
        <w:rPr>
          <w:shd w:val="clear" w:fill="eeee80"/>
        </w:rPr>
        <w:t xml:space="preserve"> مع تحديد العناصر المكونة له.</w:t>
      </w:r>
    </w:p>
    <w:p>
      <w:pPr/>
      <w:r>
        <w:rPr>
          <w:shd w:val="clear" w:fill="eeee80"/>
        </w:rPr>
        <w:t xml:space="preserve">بالاعتماد على النص الموجود في الصورة،</w:t>
      </w:r>
    </w:p>
    <w:p>
      <w:pPr/>
      <w:r>
        <w:rPr>
          <w:shd w:val="clear" w:fill="eeee80"/>
        </w:rPr>
        <w:t xml:space="preserve"> سأقدم ملخصًا عن المحتوى دون الإشارة إلى المواد القانونية المحددة:</w:t>
      </w:r>
    </w:p>
    <w:p>
      <w:pPr/>
      <w:r>
        <w:rPr>
          <w:shd w:val="clear" w:fill="eeee80"/>
        </w:rPr>
        <w:t xml:space="preserve">1. الفرق بين المحل التجاري والعقار والمؤسسة:</w:t>
      </w:r>
    </w:p>
    <w:p>
      <w:pPr/>
      <w:r>
        <w:rPr>
          <w:shd w:val="clear" w:fill="eeee80"/>
        </w:rPr>
        <w:t xml:space="preserve"> بل يشمل العناصر المرتبطة بنشاط التاجر،</w:t>
      </w:r>
    </w:p>
    <w:p>
      <w:pPr/>
      <w:r>
        <w:rPr>
          <w:shd w:val="clear" w:fill="eeee80"/>
        </w:rPr>
        <w:t xml:space="preserve"> لكنه لا يشمل كافة عناصر المحل.</w:t>
      </w:r>
    </w:p>
    <w:p>
      <w:pPr/>
      <w:r>
        <w:rPr>
          <w:shd w:val="clear" w:fill="eeee80"/>
        </w:rPr>
        <w:t xml:space="preserve">2. مفهوم المؤسسة التجارية:</w:t>
      </w:r>
    </w:p>
    <w:p>
      <w:pPr/>
      <w:r>
        <w:rPr>
          <w:shd w:val="clear" w:fill="eeee80"/>
        </w:rPr>
        <w:t xml:space="preserve">تشمل المؤسسة التجارية الأنشطة الإنتاجية أو الخدماتية،</w:t>
      </w:r>
    </w:p>
    <w:p>
      <w:pPr/>
      <w:r>
        <w:rPr>
          <w:shd w:val="clear" w:fill="eeee80"/>
        </w:rPr>
        <w:t xml:space="preserve"> الأصول المادية والعمالة.</w:t>
      </w:r>
    </w:p>
    <w:p>
      <w:pPr/>
      <w:r>
        <w:rPr>
          <w:shd w:val="clear" w:fill="eeee80"/>
        </w:rPr>
        <w:t xml:space="preserve"> الآلات،</w:t>
      </w:r>
    </w:p>
    <w:p>
      <w:pPr/>
      <w:r>
        <w:rPr>
          <w:shd w:val="clear" w:fill="eeee80"/>
        </w:rPr>
        <w:t xml:space="preserve"> وهما عنصران أساسيان.</w:t>
      </w:r>
    </w:p>
    <w:p>
      <w:pPr/>
      <w:r>
        <w:rPr>
          <w:shd w:val="clear" w:fill="eeee80"/>
        </w:rPr>
        <w:t xml:space="preserve">هناك نقاش فقهي حول العلاقة بين الاتصال بالعملاء والسمعة التجارية،</w:t>
      </w:r>
    </w:p>
    <w:p>
      <w:pPr/>
      <w:r>
        <w:rPr>
          <w:shd w:val="clear" w:fill="eeee80"/>
        </w:rPr>
        <w:t xml:space="preserve"> وهل هما عنصران منفصلان أم مرتبطان.</w:t>
      </w:r>
    </w:p>
    <w:p>
      <w:pPr/>
      <w:r>
        <w:rPr>
          <w:shd w:val="clear" w:fill="eeee80"/>
        </w:rPr>
        <w:t xml:space="preserve"> في حين يرى آخرون أن الاتصال بالعملاء يساهم في تشكيل السمعة.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الاسم التجاري:</w:t>
      </w:r>
    </w:p>
    <w:p>
      <w:pPr/>
      <w:r>
        <w:rPr>
          <w:shd w:val="clear" w:fill="eeee80"/>
        </w:rPr>
        <w:t xml:space="preserve">هو الاسم الذي يستخدمه التاجر لتمييز تجارته عن غيرها،</w:t>
      </w:r>
    </w:p>
    <w:p>
      <w:pPr/>
      <w:r>
        <w:rPr>
          <w:shd w:val="clear" w:fill="eeee80"/>
        </w:rPr>
        <w:t xml:space="preserve">لا يجوز استخدام الاسم التجاري إلا لصاحبه،</w:t>
      </w:r>
    </w:p>
    <w:p>
      <w:pPr/>
      <w:r>
        <w:rPr>
          <w:shd w:val="clear" w:fill="eeee80"/>
        </w:rPr>
        <w:t xml:space="preserve"> ويمنع التصرف فيه أو التخلي عنه بدون المحل التجاري.</w:t>
      </w:r>
    </w:p>
    <w:p>
      <w:pPr/>
      <w:r>
        <w:rPr>
          <w:shd w:val="clear" w:fill="eeee80"/>
        </w:rPr>
        <w:t xml:space="preserve">2. العنوان التجاري:</w:t>
      </w:r>
    </w:p>
    <w:p>
      <w:pPr/>
      <w:r>
        <w:rPr>
          <w:shd w:val="clear" w:fill="eeee80"/>
        </w:rPr>
        <w:t xml:space="preserve"> ويتكون من تسمية مبتكرة أو رمز تصويري.</w:t>
      </w:r>
    </w:p>
    <w:p>
      <w:pPr/>
      <w:r>
        <w:rPr>
          <w:shd w:val="clear" w:fill="eeee80"/>
        </w:rPr>
        <w:t xml:space="preserve"> يختلف عن الاسم التجاري بارتباطه بالشركة وليس بالمحل التجاري.</w:t>
      </w:r>
    </w:p>
    <w:p>
      <w:pPr/>
      <w:r>
        <w:rPr>
          <w:shd w:val="clear" w:fill="eeee80"/>
        </w:rPr>
        <w:t xml:space="preserve">3. الحق في الإيجار:</w:t>
      </w:r>
    </w:p>
    <w:p>
      <w:pPr/>
      <w:r>
        <w:rPr>
          <w:shd w:val="clear" w:fill="eeee80"/>
        </w:rPr>
        <w:t xml:space="preserve"> يُمكّن التاجر من استغلال المكان لمزاولة نشاطه التجاري.</w:t>
      </w:r>
    </w:p>
    <w:p>
      <w:pPr/>
      <w:r>
        <w:rPr>
          <w:shd w:val="clear" w:fill="eeee80"/>
        </w:rPr>
        <w:t xml:space="preserve"> يخضع لأحكام قانون الإيجار التجاري.</w:t>
      </w:r>
    </w:p>
    <w:p>
      <w:pPr/>
      <w:r>
        <w:rPr>
          <w:shd w:val="clear" w:fill="eeee80"/>
        </w:rPr>
        <w:t xml:space="preserve">تتعلق بالاختراعات والعلامات والنماذج الصناعية،</w:t>
      </w:r>
    </w:p>
    <w:p>
      <w:pPr/>
      <w:r>
        <w:rPr>
          <w:shd w:val="clear" w:fill="eeee80"/>
        </w:rPr>
        <w:t xml:space="preserve">5. الاختراعات والابتكارات:</w:t>
      </w:r>
    </w:p>
    <w:p>
      <w:pPr/>
      <w:r>
        <w:rPr>
          <w:shd w:val="clear" w:fill="eeee80"/>
        </w:rPr>
        <w:t xml:space="preserve">ترتبط بابتكار جديد للاستغلال الصناعي وتُمنح شهادة لحماية هذا الحق.</w:t>
      </w:r>
    </w:p>
    <w:p>
      <w:pPr/>
      <w:r>
        <w:rPr>
          <w:shd w:val="clear" w:fill="eeee80"/>
        </w:rPr>
        <w:t xml:space="preserve">تُستخدم لتمييز السلع والخدمات عن غيرها،</w:t>
      </w:r>
    </w:p>
    <w:p>
      <w:pPr/>
      <w:r>
        <w:rPr>
          <w:shd w:val="clear" w:fill="eeee80"/>
        </w:rPr>
        <w:t xml:space="preserve"> ويجب أن تكون جديدة وغير مضللة للمستهلك.</w:t>
      </w:r>
    </w:p>
    <w:p>
      <w:pPr/>
      <w:r>
        <w:rPr>
          <w:shd w:val="clear" w:fill="eeee80"/>
        </w:rPr>
        <w:t xml:space="preserve">تشمل حماية المصنفات الأدبية والفنية،</w:t>
      </w:r>
    </w:p>
    <w:p>
      <w:pPr/>
      <w:r>
        <w:rPr>
          <w:shd w:val="clear" w:fill="eeee80"/>
        </w:rPr>
        <w:t xml:space="preserve"> وتعتبر جزءًا من عناصر المحل التجاري إذا استُغلت للنشر.</w:t>
      </w:r>
    </w:p>
    <w:p>
      <w:pPr/>
      <w:r>
        <w:rPr>
          <w:shd w:val="clear" w:fill="eeee80"/>
        </w:rPr>
        <w:t xml:space="preserve">المحل التجاري عبارة عن مال منقول معنوي يختلف عن مجموعته المادية والمعنوية،</w:t>
      </w:r>
    </w:p>
    <w:p>
      <w:pPr/>
      <w:r>
        <w:rPr>
          <w:shd w:val="clear" w:fill="eeee80"/>
        </w:rPr>
        <w:t xml:space="preserve"> ويخضع لنظام قانوني خاص به.</w:t>
      </w:r>
    </w:p>
    <w:p>
      <w:pPr/>
      <w:r>
        <w:rPr>
          <w:shd w:val="clear" w:fill="eeee80"/>
        </w:rPr>
        <w:t xml:space="preserve">1. نظرية المجموع القانوني: يركز الفقهاء على أن المحل التجاري هو مجموعة من العناصر المادية والمعنوية التي تُستخدم بشكل مستقل لتحقيق نشاط تجاري معين.</w:t>
      </w:r>
    </w:p>
    <w:p>
      <w:pPr/>
      <w:r>
        <w:rPr>
          <w:shd w:val="clear" w:fill="eeee80"/>
        </w:rPr>
        <w:t xml:space="preserve"> وأنه يتمتع بكيان قانوني خاص.</w:t>
      </w:r>
    </w:p>
    <w:p>
      <w:pPr/>
      <w:r>
        <w:rPr>
          <w:shd w:val="clear" w:fill="eeee80"/>
        </w:rPr>
        <w:t xml:space="preserve"> والبضائع.</w:t>
      </w:r>
    </w:p>
    <w:p>
      <w:pPr/>
      <w:r>
        <w:rPr>
          <w:shd w:val="clear" w:fill="eeee80"/>
        </w:rPr>
        <w:t xml:space="preserve">3. نظرية الملكية المستقلة: ترى هذه النظرية أن المحل التجاري كيان مستقل بذاته يمتلك حقوقًا وخصائص قانونية خاصة به،</w:t>
      </w:r>
    </w:p>
    <w:p>
      <w:pPr/>
      <w:r>
        <w:rPr>
          <w:shd w:val="clear" w:fill="eeee80"/>
        </w:rPr>
        <w:t xml:space="preserve"> يتمتع المحل التجاري بحماية قانونية مستقلة عن العناصر التي يتكون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2026-09-05T18:00:08+00:00</dcterms:created>
  <dcterms:modified xsi:type="dcterms:W3CDTF">2026-09-05T18:00:08+00:00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