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المدرسة والضغوط النفسية: school and stress</w:t>
      </w:r>
    </w:p>
    <w:p>
      <w:pPr/>
      <w:r>
        <w:rPr/>
        <w:t xml:space="preserve"> وما الذي يهتمون به ،</w:t>
      </w:r>
    </w:p>
    <w:p>
      <w:pPr/>
      <w:r>
        <w:rPr>
          <w:shd w:val="clear" w:fill="eeee80"/>
        </w:rPr>
        <w:t xml:space="preserve"> إنها وقت الصراع مع كون الشخص الذي تمثله ذالك فعلا وما يرغب المجتمع في أن تكون عليه ،</w:t>
      </w:r>
    </w:p>
    <w:p>
      <w:pPr/>
      <w:r>
        <w:rPr/>
        <w:t xml:space="preserve"> ويحدث هذا السرور إلى حد كبير فيالمدرسة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2026-10-21T19:55:30+00:00</dcterms:created>
  <dcterms:modified xsi:type="dcterms:W3CDTF">2026-10-21T19:55:30+00:00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