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هذا يظهر جليا في الفصل الذي يتحدث عن قيامة لعازر من آمن بي وإن مات،</w:t>
      </w:r>
    </w:p>
    <w:p>
      <w:pPr/>
      <w:r>
        <w:rPr>
          <w:shd w:val="clear" w:fill="eeee80"/>
        </w:rPr>
        <w:t xml:space="preserve"> لن يموت للأبد (يو (۱۱ (۲۵) وقال يسوع،</w:t>
      </w:r>
    </w:p>
    <w:p>
      <w:pPr/>
      <w:r>
        <w:rPr>
          <w:shd w:val="clear" w:fill="eeee80"/>
        </w:rPr>
        <w:t xml:space="preserve"> في خلال العشاء السرّي: «أما أنتم فسترونني لأني حي ولأنكم أنتم أيضا ستحيون يو ١٤ ،</w:t>
      </w:r>
    </w:p>
    <w:p>
      <w:pPr/>
      <w:r>
        <w:rPr>
          <w:shd w:val="clear" w:fill="eeee80"/>
        </w:rPr>
        <w:t xml:space="preserve"> أنّ ما يميز تلميذ يسوع أنه «يحيا» متخطيا فعل العيش البسيط،</w:t>
      </w:r>
    </w:p>
    <w:p>
      <w:pPr/>
      <w:r>
        <w:rPr>
          <w:shd w:val="clear" w:fill="eeee80"/>
        </w:rPr>
        <w:t xml:space="preserve"> لقب المسيحيون الأوائل ب الأحياء (hoi zontes).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2026-09-16T06:12:25+00:00</dcterms:created>
  <dcterms:modified xsi:type="dcterms:W3CDTF">2026-09-16T06:12:25+00:00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