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ثانياً جمع عثمان القرآن، وكتابة المصاحف،ثبت أن القرآن نزل على سبعة أحرف، كما روي عن ابن عباس، أن النبي صلى الله عليه وسلم ،</w:t>
      </w:r>
    </w:p>
    <w:p>
      <w:pPr/>
      <w:r>
        <w:rPr>
          <w:shd w:val="clear" w:fill="eeee80"/>
        </w:rPr>
        <w:t xml:space="preserve"> قال : ( أقرأني جبريل ( القرآن ) على حرف ،</w:t>
      </w:r>
    </w:p>
    <w:p>
      <w:pPr/>
      <w:r>
        <w:rPr/>
        <w:t xml:space="preserve"> فراجعته ،</w:t>
      </w:r>
    </w:p>
    <w:p>
      <w:pPr/>
      <w:r>
        <w:rPr>
          <w:shd w:val="clear" w:fill="eeee80"/>
        </w:rPr>
        <w:t xml:space="preserve">أزل أستزيده ويزدني حتى انتهى إلى سبعة أحرف » رواه البخاري .</w:t>
      </w:r>
    </w:p>
    <w:p>
      <w:pPr/>
      <w:r>
        <w:rPr>
          <w:shd w:val="clear" w:fill="eeee80"/>
        </w:rPr>
        <w:t xml:space="preserve"> وأذن صلى الله عليه وسلم لكل من أصحابه أن يقرأ بما أخذ عنه من تلك الأحرف،</w:t>
      </w:r>
    </w:p>
    <w:p>
      <w:pPr/>
      <w:r>
        <w:rPr/>
        <w:t xml:space="preserve"> تيسيراً لهم، وتخفيفاً عنهم ، ولم يكن بينهم من الاختلاف ما يدعو إلى المنع من ذلك، لقلته،</w:t>
      </w:r>
    </w:p>
    <w:p>
      <w:pPr/>
      <w:r>
        <w:rPr>
          <w:shd w:val="clear" w:fill="eeee80"/>
        </w:rPr>
        <w:t xml:space="preserve"> واجتماع الصحابة و وقلة عددهم بالنسبة لمن بعدهم ،</w:t>
      </w:r>
    </w:p>
    <w:p>
      <w:pPr/>
      <w:r>
        <w:rPr/>
        <w:t xml:space="preserve"> ولوجود الرسول صلى الله عليه وسلم بين أظهرهم ، ورجوعهم إليه فيما اختلفوا فيه،</w:t>
      </w:r>
    </w:p>
    <w:p>
      <w:pPr/>
      <w:r>
        <w:rPr>
          <w:shd w:val="clear" w:fill="eeee80"/>
        </w:rPr>
        <w:t xml:space="preserve"> ولم تدع الحاجة في عهد أبي بكر وعمر لأكثر من جمع القرآن من غير ترتيب بين سوره ،</w:t>
      </w:r>
    </w:p>
    <w:p>
      <w:pPr/>
      <w:r>
        <w:rPr>
          <w:shd w:val="clear" w:fill="eeee80"/>
        </w:rPr>
        <w:t xml:space="preserve"> ولا إلزام للناس أن يقرأوا بحرف واحد من السبعة .</w:t>
      </w:r>
    </w:p>
    <w:p>
      <w:pPr/>
      <w:r>
        <w:rPr/>
        <w:t xml:space="preserve">وفي عهد عثمان اتسعت الفتوحات الإسلامية ، وتفرق القراء في الأمصار.</w:t>
      </w:r>
    </w:p>
    <w:p>
      <w:pPr/>
      <w:r>
        <w:rPr>
          <w:shd w:val="clear" w:fill="eeee80"/>
        </w:rPr>
        <w:t xml:space="preserve">وأخذ أهل كل مصر عمن وفد إليهم قراءته .</w:t>
      </w:r>
    </w:p>
    <w:p>
      <w:pPr/>
      <w:r>
        <w:rPr>
          <w:shd w:val="clear" w:fill="eeee80"/>
        </w:rPr>
        <w:t xml:space="preserve">ووجوه القراءة التي يؤدون بها القرآن مختلفة باختلاف الأحرف التي نزل هذا الاختلاف،</w:t>
      </w:r>
    </w:p>
    <w:p>
      <w:pPr/>
      <w:r>
        <w:rPr>
          <w:shd w:val="clear" w:fill="eeee80"/>
        </w:rPr>
        <w:t xml:space="preserve"> وقد يقنع بأنها جميعاً مسندة إلى رسول الله صلى الله عليه وسلم ،</w:t>
      </w:r>
    </w:p>
    <w:p>
      <w:pPr/>
      <w:r>
        <w:rPr>
          <w:shd w:val="clear" w:fill="eeee80"/>
        </w:rPr>
        <w:t xml:space="preserve"> ولكن هذا لا يحول دون تسرب الشك للناشئة التي لم تدرك الرسول صلى الله عليه وسلم،</w:t>
      </w:r>
    </w:p>
    <w:p>
      <w:pPr/>
      <w:r>
        <w:rPr/>
        <w:t xml:space="preserve"> فيدور الكلام حول فصيحها وأفصحها ، وذلك يؤدي إلى الملاحاة إن استفاض أمره ، ثم إلى اللجاج والتأثيم ، وتلك فتنة لا بد لها من علاج.</w:t>
      </w:r>
    </w:p>
    <w:p>
      <w:pPr/>
      <w:r>
        <w:rPr>
          <w:shd w:val="clear" w:fill="eeee80"/>
        </w:rPr>
        <w:t xml:space="preserve">فلما كانت غزوة ( أرمينية » وغزوة ( أذربيجان » من أهل العراق،</w:t>
      </w:r>
    </w:p>
    <w:p>
      <w:pPr/>
      <w:r>
        <w:rPr>
          <w:shd w:val="clear" w:fill="eeee80"/>
        </w:rPr>
        <w:t xml:space="preserve"> كان فيمن غزاها ( حذيفة بن اليمان » فرأى إختلافاً كثيراً في وجوه القراءة ،</w:t>
      </w:r>
    </w:p>
    <w:p>
      <w:pPr/>
      <w:r>
        <w:rPr/>
        <w:t xml:space="preserve"> مع إلف كل لقراءته، ووقوفه عندها، ومما رآه من المخالفة حينئذ فزع إلى عثمان رضي الله عنه ، وأخبره بما رأى ،</w:t>
      </w:r>
    </w:p>
    <w:p>
      <w:pPr/>
      <w:r>
        <w:rPr>
          <w:shd w:val="clear" w:fill="eeee80"/>
        </w:rPr>
        <w:t xml:space="preserve"> وكان عثمان قد نمى إليه أن شيئاً من ذلك الخلاف يحدث ممن يقرئون الصبية ،</w:t>
      </w:r>
    </w:p>
    <w:p>
      <w:pPr/>
      <w:r>
        <w:rPr/>
        <w:t xml:space="preserve"> فينشأ هؤلاء وبينهم من الاختلاف ما بينهم،</w:t>
      </w:r>
    </w:p>
    <w:p>
      <w:pPr/>
      <w:r>
        <w:rPr>
          <w:shd w:val="clear" w:fill="eeee80"/>
        </w:rPr>
        <w:t xml:space="preserve"> فأكبر الصحابة هذا الأمر مخافة أن ينجم منه التحريف والتبديل،</w:t>
      </w:r>
    </w:p>
    <w:p>
      <w:pPr/>
      <w:r>
        <w:rPr>
          <w:shd w:val="clear" w:fill="eeee80"/>
        </w:rPr>
        <w:t xml:space="preserve"> وأجمعوا أمرهم أن ينسخوا الصحف الأولى التي كانت عند أبي بكر ويجمعوا الناس عليها بالقراءات الثابتة،</w:t>
      </w:r>
    </w:p>
    <w:p>
      <w:pPr/>
      <w:r>
        <w:rPr/>
        <w:t xml:space="preserve"> فأرسل عثمان إلى حفصة، فأرسلت إليه بتلك الصحف، ثم أرسل إلى زيد بن ثابت الأنصاري، وإلى عبد الله بن الزبير، وسعيد بن العاص، وعبد الرحمن ابن الحارث بن هشام القرشيين ، فأمرهم أن ينسخوها في المصاحف،</w:t>
      </w:r>
    </w:p>
    <w:p>
      <w:pPr/>
      <w:r>
        <w:rPr>
          <w:shd w:val="clear" w:fill="eeee80"/>
        </w:rPr>
        <w:t xml:space="preserve"> وأن يكتب ما اختلف فيه زيد مع رهط القرشيين الثلاثة بلسان قريش فإنه نزل بلسانهم.</w:t>
      </w:r>
    </w:p>
    <w:p>
      <w:pPr/>
      <w:r>
        <w:rPr>
          <w:shd w:val="clear" w:fill="eeee80"/>
        </w:rPr>
        <w:t xml:space="preserve">كتبت المصاحف على القراءات المتواترة،</w:t>
      </w:r>
    </w:p>
    <w:p>
      <w:pPr/>
      <w:r>
        <w:rPr/>
        <w:t xml:space="preserve"> ورد عثمان الصحف إلى حفصة ،</w:t>
      </w:r>
    </w:p>
    <w:p>
      <w:pPr/>
      <w:r>
        <w:rPr>
          <w:shd w:val="clear" w:fill="eeee80"/>
        </w:rPr>
        <w:t xml:space="preserve"> وبعث إلى كل أفق بمصحف من المصاحف،</w:t>
      </w:r>
    </w:p>
    <w:p>
      <w:pPr/>
      <w:r>
        <w:rPr>
          <w:shd w:val="clear" w:fill="eeee80"/>
        </w:rPr>
        <w:t xml:space="preserve">الذي يسمى «الإمام» حيث جاء في بعض الروايات :</w:t>
      </w:r>
    </w:p>
    <w:p>
      <w:pPr/>
      <w:r>
        <w:rPr>
          <w:shd w:val="clear" w:fill="eeee80"/>
        </w:rPr>
        <w:t xml:space="preserve">يا أصحاب محمد اجتمعوا فاكتبوا للناس إماماً » .</w:t>
      </w:r>
    </w:p>
    <w:p>
      <w:pPr/>
      <w:r>
        <w:rPr>
          <w:shd w:val="clear" w:fill="eeee80"/>
        </w:rPr>
        <w:t xml:space="preserve">وأمر أن يحرق ما عدا ذلك من صحيفة أو صحف .</w:t>
      </w:r>
    </w:p>
    <w:p>
      <w:pPr/>
      <w:r>
        <w:rPr/>
        <w:t xml:space="preserve">وبهذا قطع عثمان دابر الفتنة، وحسم مادة الاختلاف،</w:t>
      </w:r>
    </w:p>
    <w:p>
      <w:pPr/>
      <w:r>
        <w:rPr>
          <w:shd w:val="clear" w:fill="eeee80"/>
        </w:rPr>
        <w:t xml:space="preserve"> وحصن القرآن من أن يتطرق إليه شيء من الزيادة والتحريف على مر العصور وتعاقب الأزمان،</w:t>
      </w:r>
    </w:p>
    <w:p>
      <w:pPr/>
      <w:r>
        <w:rPr>
          <w:shd w:val="clear" w:fill="eeee80"/>
        </w:rPr>
        <w:t xml:space="preserve"> وكانت هذه المصاحف سبعة عدد الآفاق التي أرسل إليها : مكة ،</w:t>
      </w:r>
    </w:p>
    <w:p>
      <w:pPr/>
      <w:r>
        <w:rPr/>
        <w:t xml:space="preserve"> والشام، والبصرة، والكوفة ، واليمن ، والبحرين، والمدينة .ويمتاز مصحف عثمان بالترتيب المعروف في السور اليوم، وهذا الجمع هو المسمى بالجمع الثالث،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2026-10-09T12:04:17+00:00</dcterms:created>
  <dcterms:modified xsi:type="dcterms:W3CDTF">2026-10-09T12:04:17+00:00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