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حرصت خلال النصف الأول من العام على الالتزام الكامل بالسياسات والإجراءات المعتمدة ومتابعة أي تحديثات أو تعليمات جديدة.</w:t>
      </w:r>
    </w:p>
    <w:p>
      <w:pPr/>
      <w:r>
        <w:rPr>
          <w:shd w:val="clear" w:fill="eeee80"/>
        </w:rPr>
        <w:t xml:space="preserve"> عملت على تنفيذ المهام بدقة وفي الوقت المحدد،</w:t>
      </w:r>
    </w:p>
    <w:p>
      <w:pPr/>
      <w:r>
        <w:rPr/>
        <w:t xml:space="preserve"> مع التأكد من مطابقة العمل لمعايير الجودة المطلوبة ساعد ذلك في تقليل الأخطاء وتحسين كفاءة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2026-08-23T08:05:03+00:00</dcterms:created>
  <dcterms:modified xsi:type="dcterms:W3CDTF">2026-08-23T08:05:03+00:00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