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حرصت خلال النصف الأول من العام على الالتزام الكامل بالسياسات والإجراءات المعتمدة ومتابعة أي تحديثات أو تعليمات جديدة.</w:t>
      </w:r>
    </w:p>
    <w:p>
      <w:pPr/>
      <w:r>
        <w:rPr>
          <w:shd w:val="clear" w:fill="eeee80"/>
        </w:rPr>
        <w:t xml:space="preserve"> عملت على تنفيذ المهام بدقة وفي الوقت المحدد،</w:t>
      </w:r>
    </w:p>
    <w:p>
      <w:pPr/>
      <w:r>
        <w:rPr/>
        <w:t xml:space="preserve"> مع التأكد من مطابقة العمل لمعايير الجودة المطلوبة ساعد ذلك في تقليل الأخطاء وتحسين كفاءة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2026-10-15T02:47:29+00:00</dcterms:created>
  <dcterms:modified xsi:type="dcterms:W3CDTF">2026-10-15T02:47:29+00:00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