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واستراتيجيات،</w:t>
      </w:r>
    </w:p>
    <w:p>
      <w:pPr/>
      <w:r>
        <w:rPr>
          <w:shd w:val="clear" w:fill="eeee80"/>
        </w:rPr>
        <w:t xml:space="preserve"> وأفضل الممارسات</w:t>
      </w:r>
    </w:p>
    <w:p>
      <w:pPr/>
      <w:r>
        <w:rPr>
          <w:shd w:val="clear" w:fill="eeee80"/>
        </w:rPr>
        <w:t xml:space="preserve">المبادئ التوجيهية للاحتفاظ بالسجلات</w:t>
      </w:r>
    </w:p>
    <w:p>
      <w:pPr/>
      <w:r>
        <w:rPr/>
        <w:t xml:space="preserve">إليك بعض الخطوط التوجيهية الرئيسة للاحتفاظ بالسجلات إذا لم يتم تشغيل موقع وسائل التواصل الاجتماعي أو تم استخدامه في مشروع معين تم الانتهاء منه (وتم الاحتفاظ بجميع السجلات المتصلة بهذا المشروع، فإن محتواه قد لا يتطلب الاحتفاظ بالسجلات.</w:t>
      </w:r>
    </w:p>
    <w:p>
      <w:pPr/>
      <w:r>
        <w:rPr>
          <w:shd w:val="clear" w:fill="eeee80"/>
        </w:rPr>
        <w:t xml:space="preserve">"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هناك العديد من الطرق الأساسية لإدارة محتوى وسائل التواصل الاجتماعي بدءا من السيطرة تماما من خلال شخص واحد خاضع للمساءلة ومفوض بالرقابة على مستوى وحدة الأعمال،</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shd w:val="clear" w:fill="eeee80"/>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shd w:val="clear" w:fill="eeee80"/>
        </w:rPr>
        <w:t xml:space="preserve"> كيف سيتم إدارتها.</w:t>
      </w:r>
    </w:p>
    <w:p>
      <w:pPr/>
      <w:r>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 الحصول على المشورة من مجموعات أصحاب المصلحة المتعددين وهي ضرورية لوضع سياسات حوكمة المعلومات 1G التي تغطي إدارة سجلات وسائل التواصل الاجتماعي.</w:t>
      </w:r>
    </w:p>
    <w:p>
      <w:pPr/>
      <w:r>
        <w:rPr>
          <w:shd w:val="clear" w:fill="eeee80"/>
        </w:rPr>
        <w:t xml:space="preserve"> بما في ذلك البيانات الوصفية المرتبطة والمحتوى الخارجي،</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t xml:space="preserve"> قدرات البحث الكبيرة بعد التقاط وحفظ السجلات والبيانات الوصفية المرتبطة بها،</w:t>
      </w:r>
    </w:p>
    <w:p>
      <w:pPr/>
      <w:r>
        <w:rPr>
          <w:shd w:val="clear" w:fill="eeee80"/>
        </w:rPr>
        <w:t xml:space="preserve"> تعتبر</w:t>
      </w:r>
    </w:p>
    <w:p>
      <w:pPr/>
      <w:r>
        <w:rPr>
          <w:shd w:val="clear" w:fill="eeee80"/>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shd w:val="clear" w:fill="eeee80"/>
        </w:rPr>
        <w:t xml:space="preserve"> المحتوى الثابت في المدونات والملفات الشخصية في الشبكات الاجتماعية وما إذا كانت هناك أية مخاطر قانونية</w:t>
      </w:r>
    </w:p>
    <w:p>
      <w:pPr/>
      <w:r>
        <w:rPr>
          <w:shd w:val="clear" w:fill="eeee80"/>
        </w:rPr>
        <w:t xml:space="preserve">محتملة على الإطلاق.</w:t>
      </w:r>
    </w:p>
    <w:p>
      <w:pPr/>
      <w:r>
        <w:rPr/>
        <w:t xml:space="preserve">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 حتى يكون لدى الموظفين إرشادات واضحة وفهم للتقنية وفهم لأهداف العمل المستخدمة من أجلها.</w:t>
      </w:r>
    </w:p>
    <w:p>
      <w:pPr/>
      <w:r>
        <w:rPr>
          <w:shd w:val="clear" w:fill="eeee80"/>
        </w:rPr>
        <w:t xml:space="preserve">٣٤٩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2026-10-08T10:44:13+00:00</dcterms:created>
  <dcterms:modified xsi:type="dcterms:W3CDTF">2026-10-08T10:44:13+00:00</dcterms:modified>
</cp:coreProperties>
</file>

<file path=docProps/custom.xml><?xml version="1.0" encoding="utf-8"?>
<Properties xmlns="http://schemas.openxmlformats.org/officeDocument/2006/custom-properties" xmlns:vt="http://schemas.openxmlformats.org/officeDocument/2006/docPropsVTypes"/>
</file>