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الطاقة والروابط الأيونية Energy and Ionic Bonds</w:t>
      </w:r>
    </w:p>
    <w:p>
      <w:pPr/>
      <w:r>
        <w:rPr>
          <w:shd w:val="clear" w:fill="eeee80"/>
        </w:rPr>
        <w:t xml:space="preserve">تمتص الطاقة أو تنطلق أثناء التفاعل الكيميائي،</w:t>
      </w:r>
    </w:p>
    <w:p>
      <w:pPr/>
      <w:r>
        <w:rPr>
          <w:shd w:val="clear" w:fill="eeee80"/>
        </w:rPr>
        <w:t xml:space="preserve"> فإذا امتصت الطاقة فى أثناء التفاعل وصف التفاعل بانه ماص للطاقة،</w:t>
      </w:r>
    </w:p>
    <w:p>
      <w:pPr/>
      <w:r>
        <w:rPr>
          <w:shd w:val="clear" w:fill="eeee80"/>
        </w:rPr>
        <w:t xml:space="preserve"> أما إذا انطلقت الطاقة فى أثناء التفاعل فيوصف بأنه طار للطاقة،</w:t>
      </w:r>
    </w:p>
    <w:p>
      <w:pPr/>
      <w:r>
        <w:rPr>
          <w:shd w:val="clear" w:fill="eeee80"/>
        </w:rPr>
        <w:t xml:space="preserve"> فعندما تتجاذب الأيونات الموجبة والسالبة يتقارب بعضها من بعض لتكون .</w:t>
      </w:r>
    </w:p>
    <w:p>
      <w:pPr/>
      <w:r>
        <w:rPr>
          <w:shd w:val="clear" w:fill="eeee80"/>
        </w:rPr>
        <w:t xml:space="preserve"> طاقته أقل من طاقة الأيونات المنفردة.</w:t>
      </w:r>
    </w:p>
    <w:p>
      <w:pPr/>
      <w:r>
        <w:rPr>
          <w:shd w:val="clear" w:fill="eeee80"/>
        </w:rPr>
        <w:t xml:space="preserve"> إذا امتص مقدار الطاقة نفسه اللي</w:t>
      </w:r>
    </w:p>
    <w:p>
      <w:pPr/>
      <w:r>
        <w:rPr>
          <w:shd w:val="clear" w:fill="eeee80"/>
        </w:rPr>
        <w:t xml:space="preserve">الموجبة والسالبة.</w:t>
      </w:r>
    </w:p>
    <w:p>
      <w:pPr/>
      <w:r>
        <w:rPr>
          <w:shd w:val="clear" w:fill="eeee80"/>
        </w:rPr>
        <w:t xml:space="preserve">طاقة الشبكة البلورية تسمى الطاقة التي تلزم : الفصل أيونات 1mol من المركب الأيون طاقة الشبكة البلورية وفي هذه الا انظر اليها على الناطقة مختصة،</w:t>
      </w:r>
    </w:p>
    <w:p>
      <w:pPr/>
      <w:r>
        <w:rPr>
          <w:shd w:val="clear" w:fill="eeee80"/>
        </w:rPr>
        <w:t xml:space="preserve"> وتشيل قوة تجاذب الأيونات التي تعمل على تثبيتها في أماكنها،</w:t>
      </w:r>
    </w:p>
    <w:p>
      <w:pPr/>
      <w:r>
        <w:rPr>
          <w:shd w:val="clear" w:fill="eeee80"/>
        </w:rPr>
        <w:t xml:space="preserve"> حيث تزداد طاقة الشبكة البلون بزيادة قوة التجاذب.</w:t>
      </w:r>
    </w:p>
    <w:p>
      <w:pPr/>
      <w:r>
        <w:rPr>
          <w:shd w:val="clear" w:fill="eeee80"/>
        </w:rPr>
        <w:t xml:space="preserve"> ويمكن النظر إلى طاقة الشبكة البلورية على أنها الطاقة المنبعثة عند المال طان منحته باتحاد أيونات mol من المركب الأيون،</w:t>
      </w:r>
    </w:p>
    <w:p>
      <w:pPr/>
      <w:r>
        <w:rPr>
          <w:shd w:val="clear" w:fill="eeee80"/>
        </w:rPr>
        <w:t xml:space="preserve"> وفي هذه الحالة ينظر إليها على أنها طاقة منعة وليد الإشارة إلى أن قيمة الطاقة الممتصة تكون موجبة،</w:t>
      </w:r>
    </w:p>
    <w:p>
      <w:pPr/>
      <w:r>
        <w:rPr>
          <w:shd w:val="clear" w:fill="eeee80"/>
        </w:rPr>
        <w:t xml:space="preserve"> في حين تكون قيمة الطاقة المنبعثة مالة الرابطة الكيــ</w:t>
      </w:r>
    </w:p>
    <w:p>
      <w:pPr/>
      <w:r>
        <w:rPr>
          <w:shd w:val="clear" w:fill="eeee80"/>
        </w:rPr>
        <w:t xml:space="preserve">الشبكة البلورية</w:t>
      </w:r>
    </w:p>
    <w:p>
      <w:pPr/>
      <w:r>
        <w:rPr>
          <w:shd w:val="clear" w:fill="eeee80"/>
        </w:rPr>
        <w:t xml:space="preserve">من المرحبا</w:t>
      </w:r>
    </w:p>
    <w:p>
      <w:pPr/>
      <w:r>
        <w:rPr>
          <w:shd w:val="clear" w:fill="eeee80"/>
        </w:rPr>
        <w:t xml:space="preserve">الجدول 5</w:t>
      </w:r>
    </w:p>
    <w:p>
      <w:pPr/>
      <w:r>
        <w:rPr>
          <w:shd w:val="clear" w:fill="eeee80"/>
        </w:rPr>
        <w:t xml:space="preserve">المركب</w:t>
      </w:r>
    </w:p>
    <w:p>
      <w:pPr/>
      <w:r>
        <w:rPr>
          <w:shd w:val="clear" w:fill="eeee80"/>
        </w:rPr>
        <w:t xml:space="preserve">KBr</w:t>
      </w:r>
    </w:p>
    <w:p>
      <w:pPr/>
      <w:r>
        <w:rPr>
          <w:shd w:val="clear" w:fill="eeee80"/>
        </w:rPr>
        <w:t xml:space="preserve">RbF</w:t>
      </w:r>
    </w:p>
    <w:p>
      <w:pPr/>
      <w:r>
        <w:rPr>
          <w:shd w:val="clear" w:fill="eeee80"/>
        </w:rPr>
        <w:t xml:space="preserve">Nal</w:t>
      </w:r>
    </w:p>
    <w:p>
      <w:pPr/>
      <w:r>
        <w:rPr>
          <w:shd w:val="clear" w:fill="eeee80"/>
        </w:rPr>
        <w:t xml:space="preserve">NaCl</w:t>
      </w:r>
    </w:p>
    <w:p>
      <w:pPr/>
      <w:r>
        <w:rPr>
          <w:shd w:val="clear" w:fill="eeee80"/>
        </w:rPr>
        <w:t xml:space="preserve">التقويم</w:t>
      </w:r>
    </w:p>
    <w:p>
      <w:pPr/>
      <w:r>
        <w:rPr>
          <w:shd w:val="clear" w:fill="eeee80"/>
        </w:rPr>
        <w:t xml:space="preserve">الخلاصة</w:t>
      </w:r>
    </w:p>
    <w:p>
      <w:pPr/>
      <w:r>
        <w:rPr>
          <w:shd w:val="clear" w:fill="eeee80"/>
        </w:rPr>
        <w:t xml:space="preserve"> إذ عادة ما تكون طاقة الشبكة البلورن التي تتكون من أيونات كبيرة الشحنة أكبر من طاقة الشبكة البلورية التي تتكون من أيونان تحتوي المركي صغيرة الشحنة.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2026-10-08T16:37:40+00:00</dcterms:created>
  <dcterms:modified xsi:type="dcterms:W3CDTF">2026-10-08T16:37:40+00:00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