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الخطوات والإجراءات عند اعداد الدراسات والبحوث وحل المشكلات المعلوماتية هي العمود الفقري لأي دراسة منهجية علمية .</w:t>
      </w:r>
    </w:p>
    <w:p>
      <w:pPr/>
      <w:r>
        <w:rPr/>
        <w:t xml:space="preserve">وهي عبارة عن مراحل وخطوات يتنقل فيها من مرحلة الي اخري ، ولأيمكن الوصول الي الهدف دون مرور بالمراحل والمحطات التي يجب علي الباحث ان يدرسها ،</w:t>
      </w:r>
    </w:p>
    <w:p>
      <w:pPr/>
      <w:r>
        <w:rPr>
          <w:shd w:val="clear" w:fill="eeee80"/>
        </w:rPr>
        <w:t xml:space="preserve"> ووضع المختصين في مناهج البحث العلمي خطوات منهجية يتم الالتزام بها عند اعداد الدراسات .</w:t>
      </w:r>
    </w:p>
    <w:p>
      <w:pPr/>
      <w:r>
        <w:rPr>
          <w:shd w:val="clear" w:fill="eeee80"/>
        </w:rPr>
        <w:t xml:space="preserve">ونظرا لانتشار تكنولوجيا المعلومات والكم الهائل من المعلومات والمنشورات والرغبة في سبيل التعليم والتعلم .</w:t>
      </w:r>
    </w:p>
    <w:p>
      <w:pPr/>
      <w:r>
        <w:rPr/>
        <w:t xml:space="preserve">ابتكر المتخصصون مجموعة من النماذج النظرية التي تساعد الافراد في التعامل مع هدا الكم من المعلومات والتي تسمي نمادج مهارات المعلومات ،</w:t>
      </w:r>
    </w:p>
    <w:p>
      <w:pPr/>
      <w:r>
        <w:rPr>
          <w:shd w:val="clear" w:fill="eeee80"/>
        </w:rPr>
        <w:t xml:space="preserve"> ان هده الدراسة التحليلية المقارنة  ستوضح الاختلافات والفروق بين المنهجين باعتبار ان كل منهم ما يتميز به اختلافا عن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2026-09-30T05:38:13+00:00</dcterms:created>
  <dcterms:modified xsi:type="dcterms:W3CDTF">2026-09-30T05:38:13+00:00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