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 elds has connections to other disciplines as well; physical anthropologistsoften do research in biology, public health or medicine, socio-cultural anthropologistsstudy how belief systems and cultural structures affect individuals andsocieties, and linguistic anthropologists are interested in how language, imagesand folklore shape culture – and how culture shapes language use and perceptionof the world. And everyone knows that archeologists dig up old stuff:human remains, clay pots and treasure from ancient civilizations. But anthropologistsalso understand that their particular area is just one part of an interconnecteddiscipline that explores how human cultures function and infl uencethe individuals within them. Individuals are understood to have singular identitiesand personalities shaped by the knowledge and history of their culture.Individuals do not stand alone – they inhabit the past and create the futurebecause they represent the embodied knowledge of prior generations andtransmit these cultural practices to their children.</w:t>
      </w:r>
    </w:p>
    <w:p>
      <w:pPr/>
      <w:r>
        <w:rPr>
          <w:shd w:val="clear" w:fill="eeee80"/>
        </w:rPr>
        <w:t xml:space="preserve">Drinking alcohol is both a physical and a cultural act.</w:t>
      </w:r>
    </w:p>
    <w:p>
      <w:pPr/>
      <w:r>
        <w:rPr/>
        <w:t xml:space="preserve"> The physical responseis well known and almost everyone can recognize when someone is drunk. Oncean individual has experienced alcohol he or she understands its biologicaleffects intimately, from the fi rst burn upon the lips to the giddy feeling of intoxication.But drinking alcohol is also a deeply cultural act and every society hasdifferent rules for use. Anthropology acknowledges that wide cultural variationsexist for almost every form of social practice, and each culture’s beliefs andforms of behavior render its rules rational. Cultures have overlapping norms ofbelief and behavior across multiple fi elds of human action that mutually reinforcethe ‘rightness’ of specifi c ways of seeing the world and interacting withothers. For instance, religious and socio-economic structures and beliefs supportmany different cultural practices in addition to those tied directly to religion,social structure and economics. Each culture’s rules present a reasonablyholistic cultural package to those who have learned how to be human in thatsociety. As a result, there is much variation in rules and expectations of alcoholfrom culture to culture – this can make drinking with someone from anotherculture quite an adventure. But because alcohol also has distinct and predictablephysical effects there is similarity across cultures as well. Dwight Heathhas spent decades studying how different cultures use alcohol, and he maintainsthat there are predictable rules that operate in every culture that usesalcohol: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2026-09-08T05:36:01+00:00</dcterms:created>
  <dcterms:modified xsi:type="dcterms:W3CDTF">2026-09-08T05:36:01+00:00</dcterms:modified>
</cp:coreProperties>
</file>

<file path=docProps/custom.xml><?xml version="1.0" encoding="utf-8"?>
<Properties xmlns="http://schemas.openxmlformats.org/officeDocument/2006/custom-properties" xmlns:vt="http://schemas.openxmlformats.org/officeDocument/2006/docPropsVTypes"/>
</file>