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لأحكام: جمع حكم وهو لغة القضاء.قال الفيومي: (الْحُكْمُ الْقَضَاءُ وَأَصْلُهُ الْمَنْعُ يُقَالُ حَكَمْتُ عَلَيْهِ بِكَذَا إذَا مَنَعْته مِنْ خِلَافِهِ فَلَمْ يَقْدِرْ عَلَى الْخُرُوجِ مِنْ ذَلِكَ وَحَكَمْتُ بَيْنَ الْقَوْمِ فَصَلْتُ بَيْنَهُمْ فَأَنَا حَاكِمٌ وَحَكَمٌ بِفَتْحَتَيْنِ وَالْجَمْعُ حُكَّامٌ وَيَجُوزُ بِالْوَاوِ وَالنُّونِ .قال المرداوي في «التحبير» (٢/ ٧٨٩): (اعلم أن الحكم مصدر قولك: حكم بينهم يحكم حكمًا،</w:t>
      </w:r>
    </w:p>
    <w:p>
      <w:pPr/>
      <w:r>
        <w:rPr>
          <w:shd w:val="clear" w:fill="eeee80"/>
        </w:rPr>
        <w:t xml:space="preserve"> وإليه ترجع تراكيب مادة: ح،</w:t>
      </w:r>
    </w:p>
    <w:p>
      <w:pPr/>
      <w:r>
        <w:rPr>
          <w:shd w:val="clear" w:fill="eeee80"/>
        </w:rPr>
        <w:t xml:space="preserve"> أو أكثرها،</w:t>
      </w:r>
    </w:p>
    <w:p>
      <w:pPr/>
      <w:r>
        <w:rPr/>
        <w:t xml:space="preserve"> إذا منعته مما أراد. وسمي القاضي: حاكمًا؛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