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الإيمان باليوم الآخر هو الركن الخامس من أركان الإيمان،</w:t>
      </w:r>
    </w:p>
    <w:p>
      <w:pPr/>
      <w:r>
        <w:rPr>
          <w:shd w:val="clear" w:fill="eeee80"/>
        </w:rPr>
        <w:t xml:space="preserve"> وهو أن يؤمن العبد إيمانًا جازمًا بأن هناك حياةً أخرى بعد هذه الحياة الدنيا،</w:t>
      </w:r>
    </w:p>
    <w:p>
      <w:pPr/>
      <w:r>
        <w:rPr>
          <w:shd w:val="clear" w:fill="eeee80"/>
        </w:rPr>
        <w:t xml:space="preserve"> وأنّ الله تعالى يحيي الناس بعد موتهم ويحشرهم إليه جميعًا،</w:t>
      </w:r>
    </w:p>
    <w:p>
      <w:pPr/>
      <w:r>
        <w:rPr/>
        <w:t xml:space="preserve"> ويجازيهم على أعمالهم، ويكون مصيرهم إما إلى الجنة وإما إلى النار.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2026-08-27T10:48:06+00:00</dcterms:created>
  <dcterms:modified xsi:type="dcterms:W3CDTF">2026-08-27T10:48:06+00:00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