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ترتبط بالشخص أو بالزعيم الذي ينشئ الحزب، من دون خشية مرده لقدرته (الكاريزمية) أو الطابع القبلي أو تظهر تلك الأحزاب في : بعض بلدان الشرق الأوسط وأمريكا اللاتينية حيث و من نقص ولاء بعض الأعضاء له، وهذا الانتماء إلى الطبقي الذي يمثله الزعيم الوتظهر. إنتشار البيئة القبلية،</w:t>
      </w:r>
    </w:p>
    <w:p>
      <w:pPr/>
      <w:r>
        <w:rPr>
          <w:shd w:val="clear" w:fill="eeee80"/>
        </w:rPr>
        <w:t xml:space="preserve"> الزعيم مصرأحزاب الأشخاصالأحزاب البراغماتية (النفعية)يتسم هذا النوع من الأحزاب بوجود تنظيم حزبي له برنامج يتصف بالمرونة مع متغيرات الواقع،</w:t>
      </w:r>
    </w:p>
    <w:p>
      <w:pPr/>
      <w:r>
        <w:rPr/>
        <w:t xml:space="preserve"> بمعنى إمكانية تغيير هذا البرنامج،</w:t>
      </w:r>
    </w:p>
    <w:p>
      <w:pPr/>
      <w:r>
        <w:rPr>
          <w:shd w:val="clear" w:fill="eeee80"/>
        </w:rPr>
        <w:t xml:space="preserve"> أو تغيير الخط العام للحزب وفقاً لتطور الظروف،</w:t>
      </w:r>
    </w:p>
    <w:p>
      <w:pPr/>
      <w:r>
        <w:rPr>
          <w:shd w:val="clear" w:fill="eeee80"/>
        </w:rPr>
        <w:t xml:space="preserve">الأحزاب الأيديولوجيةتتمسك بمبادئ أو أيديولوجيات وأفكار محددة ومميزة،</w:t>
      </w:r>
    </w:p>
    <w:p>
      <w:pPr/>
      <w:r>
        <w:rPr/>
        <w:t xml:space="preserve"> ويعد التمسك بها وما ينتج عنها من برامج تتسم بالثبات،</w:t>
      </w:r>
    </w:p>
    <w:p>
      <w:pPr/>
      <w:r>
        <w:rPr>
          <w:shd w:val="clear" w:fill="eeee80"/>
        </w:rPr>
        <w:t xml:space="preserve"> وبعد المدى أهم شروط عضوية الحزب،</w:t>
      </w:r>
    </w:p>
    <w:p>
      <w:pPr/>
      <w:r>
        <w:rPr>
          <w:shd w:val="clear" w:fill="eeee80"/>
        </w:rPr>
        <w:t xml:space="preserve"> كالأحزاب الاشتراكية والشيوعية و.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2026-10-03T12:53:01+00:00</dcterms:created>
  <dcterms:modified xsi:type="dcterms:W3CDTF">2026-10-03T12:53:01+00:00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