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النسخ : قد يأتي بمعنى الإزالة ،</w:t>
      </w:r>
    </w:p>
    <w:p>
      <w:pPr/>
      <w:r>
        <w:rPr>
          <w:shd w:val="clear" w:fill="eeee80"/>
        </w:rPr>
        <w:t xml:space="preserve"> ومنه قوله تعالى ﴿ فَيَنْسَخُ اللَّهُ مَا يُلْقِي الشَّيْطَانُ ثُمَّ</w:t>
      </w:r>
    </w:p>
    <w:p>
      <w:pPr/>
      <w:r>
        <w:rPr>
          <w:shd w:val="clear" w:fill="eeee80"/>
        </w:rPr>
        <w:t xml:space="preserve">يُحْكِمُ اللَّهُ آيَاتِهِ وَاللَّهُ عَلِيمٌ حَكِيمٌ ﴾ [سورة الحج ٥٢] ،</w:t>
      </w:r>
    </w:p>
    <w:p>
      <w:pPr/>
      <w:r>
        <w:rPr>
          <w:shd w:val="clear" w:fill="eeee80"/>
        </w:rPr>
        <w:t xml:space="preserve"> وقد يأتي بمعنى نقل صورة</w:t>
      </w:r>
    </w:p>
    <w:p>
      <w:pPr/>
      <w:r>
        <w:rPr>
          <w:shd w:val="clear" w:fill="eeee80"/>
        </w:rPr>
        <w:t xml:space="preserve">الكتابة من موضع إلى آخر ،</w:t>
      </w:r>
    </w:p>
    <w:p>
      <w:pPr/>
      <w:r>
        <w:rPr>
          <w:shd w:val="clear" w:fill="eeee80"/>
        </w:rPr>
        <w:t xml:space="preserve"> والنظر في القرآن باعتبار أن آية من آياته مبينة لانتهاء</w:t>
      </w:r>
    </w:p>
    <w:p>
      <w:pPr/>
      <w:r>
        <w:rPr>
          <w:shd w:val="clear" w:fill="eeee80"/>
        </w:rPr>
        <w:t xml:space="preserve">أمد حكم تضمنته أية أخرى ،</w:t>
      </w:r>
    </w:p>
    <w:p>
      <w:pPr/>
      <w:r>
        <w:rPr>
          <w:shd w:val="clear" w:fill="eeee80"/>
        </w:rPr>
        <w:t xml:space="preserve"> وانقضاء أجله ورفعه ،</w:t>
      </w:r>
    </w:p>
    <w:p>
      <w:pPr/>
      <w:r>
        <w:rPr>
          <w:shd w:val="clear" w:fill="eeee80"/>
        </w:rPr>
        <w:t xml:space="preserve"> ودعوى من لا يرى وقوع النسخ ،</w:t>
      </w:r>
    </w:p>
    <w:p>
      <w:pPr/>
      <w:r>
        <w:rPr>
          <w:shd w:val="clear" w:fill="eeee80"/>
        </w:rPr>
        <w:t xml:space="preserve"> وحجه على ما يقول ،</w:t>
      </w:r>
    </w:p>
    <w:p>
      <w:pPr/>
      <w:r>
        <w:rPr>
          <w:shd w:val="clear" w:fill="eeee80"/>
        </w:rPr>
        <w:t xml:space="preserve">في الآيات الأحكام إلا عند قيام دليل شرعي لرفع حكم شرعي ثابت.</w:t>
      </w:r>
    </w:p>
    <w:p>
      <w:pPr/>
      <w:r>
        <w:rPr>
          <w:shd w:val="clear" w:fill="eeee80"/>
        </w:rPr>
        <w:t xml:space="preserve">فالنسخ هو رفع تشريع سابق كان يقتضي الدوام حسب ظاهره – بتشريع لاحق ،</w:t>
      </w:r>
    </w:p>
    <w:p>
      <w:pPr/>
      <w:r>
        <w:rPr>
          <w:shd w:val="clear" w:fill="eeee80"/>
        </w:rPr>
        <w:t xml:space="preserve">بحيث لا يمكن اجتماعهما معاً ،</w:t>
      </w:r>
    </w:p>
    <w:p>
      <w:pPr/>
      <w:r>
        <w:rPr>
          <w:shd w:val="clear" w:fill="eeee80"/>
        </w:rPr>
        <w:t xml:space="preserve">من إجماع أو نص صريح.</w:t>
      </w:r>
    </w:p>
    <w:p>
      <w:pPr/>
      <w:r>
        <w:rPr>
          <w:shd w:val="clear" w:fill="eeee80"/>
        </w:rPr>
        <w:t xml:space="preserve"> إذن فرفع الحكم عن بعض أفراد الموضوع العام ليس</w:t>
      </w:r>
    </w:p>
    <w:p>
      <w:pPr/>
      <w:r>
        <w:rPr>
          <w:shd w:val="clear" w:fill="eeee80"/>
        </w:rPr>
        <w:t xml:space="preserve">نسخاً – في الاصطلاح –- إذ لم يرتفع التشريع السابق نهائياً ،</w:t>
      </w:r>
    </w:p>
    <w:p>
      <w:pPr/>
      <w:r>
        <w:rPr>
          <w:shd w:val="clear" w:fill="eeee80"/>
        </w:rPr>
        <w:t xml:space="preserve"> ومن ثم فهو تخصيص في العام ،</w:t>
      </w:r>
    </w:p>
    <w:p>
      <w:pPr/>
      <w:r>
        <w:rPr>
          <w:shd w:val="clear" w:fill="eeee80"/>
        </w:rPr>
        <w:t xml:space="preserve">الحكم محدوداً صريحاً من أول الأمر فارتفاعه بانتهاء أمده لا يكون نسخاً في</w:t>
      </w:r>
    </w:p>
    <w:p>
      <w:pPr/>
      <w:r>
        <w:rPr>
          <w:shd w:val="clear" w:fill="eeee80"/>
        </w:rPr>
        <w:t xml:space="preserve"> وإنما النسخ رفع حكم يكون بطبعه ظاهراً في البقاء والاستمرار لولا</w:t>
      </w:r>
    </w:p>
    <w:p>
      <w:pPr/>
      <w:r>
        <w:rPr>
          <w:shd w:val="clear" w:fill="eeee80"/>
        </w:rPr>
        <w:t xml:space="preserve">مجيء الناسخ ببيان جديد وهكذا إذا ارتفع تكليف عند مصادفة حرج أو اضطرار أو</w:t>
      </w:r>
    </w:p>
    <w:p>
      <w:pPr/>
      <w:r>
        <w:rPr>
          <w:shd w:val="clear" w:fill="eeee80"/>
        </w:rPr>
        <w:t xml:space="preserve">ضرر شخصي أو لمصلحة وقتية - على ما يفصلها الفقهاء - لا يكون من النسخ في</w:t>
      </w:r>
    </w:p>
    <w:p>
      <w:pPr/>
      <w:r>
        <w:rPr>
          <w:shd w:val="clear" w:fill="eeee80"/>
        </w:rPr>
        <w:t xml:space="preserve"> إذ جميع ذلك لم يكن من حقيقة النسخ ،</w:t>
      </w:r>
    </w:p>
    <w:p>
      <w:pPr/>
      <w:r>
        <w:rPr>
          <w:shd w:val="clear" w:fill="eeee80"/>
        </w:rPr>
        <w:t xml:space="preserve"> فالنسخ في حقيقته الأولية – بمعنى</w:t>
      </w:r>
    </w:p>
    <w:p>
      <w:pPr/>
      <w:r>
        <w:rPr>
          <w:shd w:val="clear" w:fill="eeee80"/>
        </w:rPr>
        <w:t xml:space="preserve">نشأة رأي جديد - مستحيل عليه تعالى .</w:t>
      </w:r>
    </w:p>
    <w:p>
      <w:pPr/>
      <w:r>
        <w:rPr>
          <w:shd w:val="clear" w:fill="eeee80"/>
        </w:rPr>
        <w:t xml:space="preserve"> إذ هو بذاك المعنى يستدعي تبدل رأي</w:t>
      </w:r>
    </w:p>
    <w:p>
      <w:pPr/>
      <w:r>
        <w:rPr>
          <w:shd w:val="clear" w:fill="eeee80"/>
        </w:rPr>
        <w:t xml:space="preserve"> بظهور خطأ أو نقص في تشريعه السابق ،</w:t>
      </w:r>
    </w:p>
    <w:p>
      <w:pPr/>
      <w:r>
        <w:rPr>
          <w:shd w:val="clear" w:fill="eeee80"/>
        </w:rPr>
        <w:t xml:space="preserve"> عثر عليه متأخراً فأبدل رأيه إلى</w:t>
      </w:r>
    </w:p>
    <w:p>
      <w:pPr/>
      <w:r>
        <w:rPr>
          <w:shd w:val="clear" w:fill="eeee80"/>
        </w:rPr>
        <w:t xml:space="preserve"> ويكون هذا الأخير هو الكامل الصحيح في نظره حالياً</w:t>
      </w:r>
    </w:p>
    <w:p>
      <w:pPr/>
      <w:r>
        <w:rPr>
          <w:shd w:val="clear" w:fill="eeee80"/>
        </w:rPr>
        <w:t xml:space="preserve">ويجوز تبدل رأيه ثانياً وثالثاً إلى تشريع ثالث ورابع ،</w:t>
      </w:r>
    </w:p>
    <w:p>
      <w:pPr/>
      <w:r>
        <w:rPr>
          <w:shd w:val="clear" w:fill="eeee80"/>
        </w:rPr>
        <w:t xml:space="preserve"> ما دام يحتمل خطأه فيكل تشريع.</w:t>
      </w:r>
    </w:p>
    <w:p>
      <w:pPr/>
      <w:r>
        <w:rPr>
          <w:shd w:val="clear" w:fill="eeee80"/>
        </w:rPr>
        <w:t xml:space="preserve"> هذا المعنى إنما يخص أولئك المتشرعين غير المحيطين بالمصالح</w:t>
      </w:r>
    </w:p>
    <w:p>
      <w:pPr/>
      <w:r>
        <w:rPr>
          <w:shd w:val="clear" w:fill="eeee80"/>
        </w:rPr>
        <w:t xml:space="preserve">والمفاسد الكامنة وراء الأمور تلك الإحاطة الشاملة</w:t>
      </w:r>
    </w:p>
    <w:p>
      <w:pPr/>
      <w:r>
        <w:rPr>
          <w:shd w:val="clear" w:fill="eeee80"/>
        </w:rPr>
        <w:t xml:space="preserve">أما العالم بالخفايا المحيط بجوامع الواقعيات في طول الزمان وعرضه على حد</w:t>
      </w:r>
    </w:p>
    <w:p>
      <w:pPr/>
      <w:r>
        <w:rPr>
          <w:shd w:val="clear" w:fill="eeee80"/>
        </w:rPr>
        <w:t xml:space="preserve">سواء فيمتنع عليه خطأ في إصابة الواقع أو يفوته نقص كان غافلاً عنه ثم وجده ،</w:t>
      </w:r>
    </w:p>
    <w:p>
      <w:pPr/>
      <w:r>
        <w:rPr>
          <w:shd w:val="clear" w:fill="eeee80"/>
        </w:rPr>
        <w:t xml:space="preserve">إذن فالنسخ المنسوب إليه تعالى نسخ في ظاهره ،</w:t>
      </w:r>
    </w:p>
    <w:p>
      <w:pPr/>
      <w:r>
        <w:rPr>
          <w:shd w:val="clear" w:fill="eeee80"/>
        </w:rPr>
        <w:t xml:space="preserve"> أما الواقع فلا نسخ أصلاً،</w:t>
      </w:r>
    </w:p>
    <w:p>
      <w:pPr/>
      <w:r>
        <w:rPr>
          <w:shd w:val="clear" w:fill="eeee80"/>
        </w:rPr>
        <w:t xml:space="preserve">وإنما هو حكم موقت و تشريع محدود من أول الأمر ،</w:t>
      </w:r>
    </w:p>
    <w:p>
      <w:pPr/>
      <w:r>
        <w:rPr>
          <w:shd w:val="clear" w:fill="eeee80"/>
        </w:rPr>
        <w:t xml:space="preserve"> وإنما المصلحة الواقعية اقتضت هذا التشريع</w:t>
      </w:r>
    </w:p>
    <w:p>
      <w:pPr/>
      <w:r>
        <w:rPr>
          <w:shd w:val="clear" w:fill="eeee80"/>
        </w:rPr>
        <w:t xml:space="preserve"> وقد شرعه الله تعالى وفق تلك المصلحة المحدودة من أول الأمر.</w:t>
      </w:r>
    </w:p>
    <w:p>
      <w:pPr/>
      <w:r>
        <w:rPr>
          <w:shd w:val="clear" w:fill="eeee80"/>
        </w:rPr>
        <w:t xml:space="preserve">لمصلحة في التكليف أخفى تعالى بيان الأمد،</w:t>
      </w:r>
    </w:p>
    <w:p>
      <w:pPr/>
      <w:r>
        <w:rPr>
          <w:shd w:val="clear" w:fill="eeee80"/>
        </w:rPr>
        <w:t xml:space="preserve"> وأجله إلى وقته المحدود .</w:t>
      </w:r>
    </w:p>
    <w:p>
      <w:pPr/>
      <w:r>
        <w:rPr>
          <w:shd w:val="clear" w:fill="eeee80"/>
        </w:rPr>
        <w:t xml:space="preserve">الأمد جاء البيان إلى الناس : إنَّ هذا التشريع قد انتهى بهذا الأجل.</w:t>
      </w:r>
    </w:p>
    <w:p>
      <w:pPr/>
      <w:r>
        <w:rPr>
          <w:shd w:val="clear" w:fill="eeee80"/>
        </w:rPr>
        <w:t xml:space="preserve">الدينية ليس سوى تأخير بيان الأمد المضروب من الأول،</w:t>
      </w:r>
    </w:p>
    <w:p>
      <w:pPr/>
      <w:r>
        <w:rPr>
          <w:shd w:val="clear" w:fill="eeee80"/>
        </w:rPr>
        <w:t xml:space="preserve"> منها الاختبار بتوطينهم على الطاعة فيما كان التكليف السابق شاقاً</w:t>
      </w:r>
    </w:p>
    <w:p>
      <w:pPr/>
      <w:r>
        <w:rPr>
          <w:shd w:val="clear" w:fill="eeee80"/>
        </w:rPr>
        <w:t xml:space="preserve"> وغير ذلك من مصالح يراها المولى الحكيم.</w:t>
      </w:r>
    </w:p>
    <w:p>
      <w:pPr/>
      <w:r>
        <w:rPr>
          <w:shd w:val="clear" w:fill="eeee80"/>
        </w:rPr>
        <w:t xml:space="preserve">وأهمية هذا العلم كبيرة في معرفة استمرار ثبوت حكم الآية أو ارتفاعه ،</w:t>
      </w:r>
    </w:p>
    <w:p>
      <w:pPr/>
      <w:r>
        <w:rPr>
          <w:shd w:val="clear" w:fill="eeee80"/>
        </w:rPr>
        <w:t xml:space="preserve">في القرآن ليس من قبيل التناقض في القول او الاختلاف فيه ،</w:t>
      </w:r>
    </w:p>
    <w:p>
      <w:pPr/>
      <w:r>
        <w:rPr>
          <w:shd w:val="clear" w:fill="eeee80"/>
        </w:rPr>
        <w:t xml:space="preserve">الاختلاف في المصداق الذي ينطبق عليه الحكم حيناً تحقيقاً لمصلحة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2026-10-18T02:06:44+00:00</dcterms:created>
  <dcterms:modified xsi:type="dcterms:W3CDTF">2026-10-18T02:06:44+00:00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