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1.- الجذور التاريخية لظهور النظرية السلطوية:</w:t>
      </w:r>
    </w:p>
    <w:p>
      <w:pPr/>
      <w:r>
        <w:rPr/>
        <w:t xml:space="preserve">اتعتبر نظرية السلطة أولى النظريات الإعلامية المتعلقة بالنظام السياسيء فقد نشأت في انجلترا ثم</w:t>
      </w:r>
    </w:p>
    <w:p>
      <w:pPr/>
      <w:r>
        <w:rPr>
          <w:shd w:val="clear" w:fill="eeee80"/>
        </w:rPr>
        <w:t xml:space="preserve">أوروبا في القرنين 16 و17» وارتكزت على بعض المنطلقات الفلسفية التي يطرحها بعض الفلاسفة من</w:t>
      </w:r>
    </w:p>
    <w:p>
      <w:pPr/>
      <w:r>
        <w:rPr>
          <w:shd w:val="clear" w:fill="eeee80"/>
        </w:rPr>
        <w:t xml:space="preserve">أمثال أفلاطون' وميكيافيلي" ذلك أن الحقيقة في إطار هذه النظرية ليست نتاج جماهير عريضة من</w:t>
      </w:r>
    </w:p>
    <w:p>
      <w:pPr/>
      <w:r>
        <w:rPr/>
        <w:t xml:space="preserve">المجتمع ولكن نتاج أقلية من الحكماء الّذين هم في وضعية قيادة وتوجيه مواطنيهم'.نفسه عبدا للحاكم"؛</w:t>
      </w:r>
    </w:p>
    <w:p>
      <w:pPr/>
      <w:r>
        <w:rPr>
          <w:shd w:val="clear" w:fill="eeee80"/>
        </w:rPr>
        <w:t xml:space="preserve"> فالحقيقة متمركزة بالقرب من سلطة القرارء والحاكم في هذه الحالة يستخدم الصحافة</w:t>
      </w:r>
    </w:p>
    <w:p>
      <w:pPr/>
      <w:r>
        <w:rPr>
          <w:shd w:val="clear" w:fill="eeee80"/>
        </w:rPr>
        <w:t xml:space="preserve">الإعلام الجمهور بما يريده لهم من معرفة وكذا السياسات التي يراها تتطلب المساندة من طرفهم: وتتبع</w:t>
      </w:r>
    </w:p>
    <w:p>
      <w:pPr/>
      <w:r>
        <w:rPr>
          <w:shd w:val="clear" w:fill="eeee80"/>
        </w:rPr>
        <w:t xml:space="preserve">الصحافة عامة في ملكيتها ومراقبتها الدولة التي توجه محتوى هذه الوسائل وفق السياسة التي تنتهجهاء</w:t>
      </w:r>
    </w:p>
    <w:p>
      <w:pPr/>
      <w:r>
        <w:rPr>
          <w:shd w:val="clear" w:fill="eeee80"/>
        </w:rPr>
        <w:t xml:space="preserve">وتمنع بالتالي عن طريق المراقبة والحجز والمنع وحتى السجن كل من يحيد عن هذا التوجه على اعتبار</w:t>
      </w:r>
    </w:p>
    <w:p>
      <w:pPr/>
      <w:r>
        <w:rPr/>
        <w:t xml:space="preserve">أن الحاكم أو الملك في تلك الفترة يمتلك السلطة المطلقة في إدارة شؤون المجتمع.</w:t>
      </w:r>
    </w:p>
    <w:p>
      <w:pPr/>
      <w:r>
        <w:rPr>
          <w:shd w:val="clear" w:fill="eeee80"/>
        </w:rPr>
        <w:t xml:space="preserve">الاتصال الجماهيري؛</w:t>
      </w:r>
    </w:p>
    <w:p>
      <w:pPr/>
      <w:r>
        <w:rPr/>
        <w:t xml:space="preserve"> منهم 'توماس هوبز"؛</w:t>
      </w:r>
    </w:p>
    <w:p>
      <w:pPr/>
      <w:r>
        <w:rPr>
          <w:shd w:val="clear" w:fill="eeee80"/>
        </w:rPr>
        <w:t xml:space="preserve"> 'هيغل' واتيتشه' في تطوير مفهوم</w:t>
      </w:r>
    </w:p>
    <w:p>
      <w:pPr/>
      <w:r>
        <w:rPr/>
        <w:t xml:space="preserve">وإسبانيا في عهد 'فرانكو"؛</w:t>
      </w:r>
    </w:p>
    <w:p>
      <w:pPr/>
      <w:r>
        <w:rPr>
          <w:shd w:val="clear" w:fill="eeee80"/>
        </w:rPr>
        <w:t xml:space="preserve"> وعلى الرغم من انحسار تطبيق هذه النظرية حالياً بسبب غياب الحكم</w:t>
      </w:r>
    </w:p>
    <w:p>
      <w:pPr/>
      <w:r>
        <w:rPr/>
        <w:t xml:space="preserve">الدكتاتوري التسآطيء فإنها تبقى صالحة ومعبّرة عن كل حاكم يُمارس سلطة دكتاتورية مهيمنة على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2026-10-03T17:55:42+00:00</dcterms:created>
  <dcterms:modified xsi:type="dcterms:W3CDTF">2026-10-03T17:55:42+00:00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