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تميّز الشاعر جرير بما يأتي: رقة أقوال جرير.</w:t>
      </w:r>
    </w:p>
    <w:p>
      <w:pPr/>
      <w:r>
        <w:rPr>
          <w:shd w:val="clear" w:fill="eeee80"/>
        </w:rPr>
        <w:t xml:space="preserve"> حُسْن ديباجة الشاعر جرير.</w:t>
      </w:r>
    </w:p>
    <w:p>
      <w:pPr/>
      <w:r>
        <w:rPr>
          <w:shd w:val="clear" w:fill="eeee80"/>
        </w:rPr>
        <w:t xml:space="preserve"> حيث يُعدّ جرير من أغزل الناس شعراً.</w:t>
      </w:r>
    </w:p>
    <w:p>
      <w:pPr/>
      <w:r>
        <w:rPr>
          <w:shd w:val="clear" w:fill="eeee80"/>
        </w:rPr>
        <w:t xml:space="preserve"> التطوّر وعدم الانسياق وراء العادات والمعتقدات،</w:t>
      </w:r>
    </w:p>
    <w:p>
      <w:pPr/>
      <w:r>
        <w:rPr>
          <w:shd w:val="clear" w:fill="eeee80"/>
        </w:rPr>
        <w:t xml:space="preserve"> حيث تمكّن من كسر حواجز الاعتقاد في بيئته وعصره،</w:t>
      </w:r>
    </w:p>
    <w:p>
      <w:pPr/>
      <w:r>
        <w:rPr/>
        <w:t xml:space="preserve"> والمتمثلة باعتبار بكاء الزوج على زوجته عيب،</w:t>
      </w:r>
    </w:p>
    <w:p>
      <w:pPr/>
      <w:r>
        <w:rPr>
          <w:shd w:val="clear" w:fill="eeee80"/>
        </w:rPr>
        <w:t xml:space="preserve"> حيث قام برثاء زوجته خالدة.</w:t>
      </w:r>
    </w:p>
    <w:p>
      <w:pPr/>
      <w:r>
        <w:rPr/>
        <w:t xml:space="preserve"> العفة في الحياة فلم يشرب الخمر، التظاهر بالتدين والتعصب للدين الإسلاميّ.</w:t>
      </w:r>
    </w:p>
    <w:p>
      <w:pPr/>
      <w:r>
        <w:rPr>
          <w:shd w:val="clear" w:fill="eeee80"/>
        </w:rPr>
        <w:t xml:space="preserve"> فلم يسمح للظلم والضيم.</w:t>
      </w:r>
    </w:p>
    <w:p>
      <w:pPr/>
      <w:r>
        <w:rPr>
          <w:shd w:val="clear" w:fill="eeee80"/>
        </w:rPr>
        <w:t xml:space="preserve"> جمعت أشعاره بين المعاني الواضحة،</w:t>
      </w:r>
    </w:p>
    <w:p>
      <w:pPr/>
      <w:r>
        <w:rPr>
          <w:shd w:val="clear" w:fill="eeee80"/>
        </w:rPr>
        <w:t xml:space="preserve"> سهولة تداول أشعاره على الألسن،</w:t>
      </w:r>
    </w:p>
    <w:p>
      <w:pPr/>
      <w:r>
        <w:rPr>
          <w:shd w:val="clear" w:fill="eeee80"/>
        </w:rPr>
        <w:t xml:space="preserve"> النظم في موضوعات عديدة فكان من موضوعاته الشعريّة: الهجاء الحلو المرّ،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2026-08-29T07:22:16+00:00</dcterms:created>
  <dcterms:modified xsi:type="dcterms:W3CDTF">2026-08-29T07:22:16+00:00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