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غاز النيتروجين أكثر العناصر وفرة في الغلاف الجوي للأرض،</w:t>
      </w:r>
    </w:p>
    <w:p>
      <w:pPr/>
      <w:r>
        <w:rPr>
          <w:shd w:val="clear" w:fill="eeee80"/>
        </w:rPr>
        <w:t xml:space="preserve"> والأسمدة البشرية المضافة إلى الأرض،</w:t>
      </w:r>
    </w:p>
    <w:p>
      <w:pPr/>
      <w:r>
        <w:rPr>
          <w:shd w:val="clear" w:fill="eeee80"/>
        </w:rPr>
        <w:t xml:space="preserve"> وعلى الرغم من وفرته في الغلاف الجوي،</w:t>
      </w:r>
    </w:p>
    <w:p>
      <w:pPr/>
      <w:r>
        <w:rPr>
          <w:shd w:val="clear" w:fill="eeee80"/>
        </w:rPr>
        <w:t xml:space="preserve"> إلا أنه لا يمكن للكائنات الحية استخدامه في حالته هذه،</w:t>
      </w:r>
    </w:p>
    <w:p>
      <w:pPr/>
      <w:r>
        <w:rPr>
          <w:shd w:val="clear" w:fill="eeee80"/>
        </w:rPr>
        <w:t xml:space="preserve"> لذلك تحصل عليه هذه الكائنات التي تحتاج إليه في تركيب البروتين من مصادر أخرى،</w:t>
      </w:r>
    </w:p>
    <w:p>
      <w:pPr/>
      <w:r>
        <w:rPr>
          <w:shd w:val="clear" w:fill="eeee80"/>
        </w:rPr>
        <w:t xml:space="preserve"> وفي المقابل تستطيع بعض الميكروبات أخذه من الهواء وتحويله إلى الأمونيا،</w:t>
      </w:r>
    </w:p>
    <w:p>
      <w:pPr/>
      <w:r>
        <w:rPr/>
        <w:t xml:space="preserve"> وغيرها من الكائنات الحية في عملية تدعى تثبيت النيتروجين).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2026-10-22T12:06:02+00:00</dcterms:created>
  <dcterms:modified xsi:type="dcterms:W3CDTF">2026-10-22T12:06:02+00:00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