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وبعد فإن علم البيان لتأليف النظم والنثر بمنزلة اصول الفقه للاحكام وادله الاحكام،</w:t>
      </w:r>
    </w:p>
    <w:p>
      <w:pPr/>
      <w:r>
        <w:rPr/>
        <w:t xml:space="preserve">وما من تأليف إلا وقد تصفحت شينه وسينه،فلم اجد مايتفع به في ذلك إلا كتاب بن سنان الخفاجي،غير ان كتابه الموازنه أجمع أصولا،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2024-03-28T17:54:24+00:00</dcterms:created>
  <dcterms:modified xsi:type="dcterms:W3CDTF">2024-03-28T17:54:24+00:00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