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interior design at Draweza embraces a neutral and timeless aesthetic, emphasizing functionality paired with understated luxury.Porcelain tiles are the primary choice for flooring, complemented by selective accents of engineered wood veneer or laminates, seen in cabinetry, wardrobes, and wall cladding.Window and door frames crafted from powder-coated aluminum accommodate expansive floor-to-ceiling glazing.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