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القاعدة الثانية: أن ما أخبر به الرسول عن ربه عز وجل فإنه يجب الإيمان به سواء عرفنا معناه أو لم نعرف؛</w:t>
      </w:r>
    </w:p>
    <w:p>
      <w:pPr/>
      <w:r>
        <w:rPr>
          <w:shd w:val="clear" w:fill="eeee80"/>
        </w:rPr>
        <w:t xml:space="preserve"> فما جاء في الكتاب والسنة وجب على كل مؤمن الإيمان به وإن لم يفهم معناه.</w:t>
      </w:r>
    </w:p>
    <w:p>
      <w:pPr/>
      <w:r>
        <w:rPr>
          <w:shd w:val="clear" w:fill="eeee80"/>
        </w:rPr>
        <w:t xml:space="preserve">وكذلك ما ثبت باتفاق سلف الأمة وأئمتها،</w:t>
      </w:r>
    </w:p>
    <w:p>
      <w:pPr/>
      <w:r>
        <w:rPr>
          <w:shd w:val="clear" w:fill="eeee80"/>
        </w:rPr>
        <w:t xml:space="preserve"> مع أن هذا الباب يوجد عامته منصوصاً في الكتاب والسنة،</w:t>
      </w:r>
    </w:p>
    <w:p>
      <w:pPr/>
      <w:r>
        <w:rPr>
          <w:shd w:val="clear" w:fill="eeee80"/>
        </w:rPr>
        <w:t xml:space="preserve"> متفقاً عليه بين سلف الأمة.</w:t>
      </w:r>
    </w:p>
    <w:p>
      <w:pPr/>
      <w:r>
        <w:rPr>
          <w:shd w:val="clear" w:fill="eeee80"/>
        </w:rPr>
        <w:t xml:space="preserve">وما تنازع فيه المتأخرون نفياً وإثباتاً فليس على أحد،</w:t>
      </w:r>
    </w:p>
    <w:p>
      <w:pPr/>
      <w:r>
        <w:rPr>
          <w:shd w:val="clear" w:fill="eeee80"/>
        </w:rPr>
        <w:t xml:space="preserve"> بل ولا له أن يوافق أحداً على إثبات لفظ أو نفيه،</w:t>
      </w:r>
    </w:p>
    <w:p>
      <w:pPr/>
      <w:r>
        <w:rPr>
          <w:shd w:val="clear" w:fill="eeee80"/>
        </w:rPr>
        <w:t xml:space="preserve"> حتى يعرف مراده فإن أراد حقاً قُبلَ،</w:t>
      </w:r>
    </w:p>
    <w:p>
      <w:pPr/>
      <w:r>
        <w:rPr>
          <w:shd w:val="clear" w:fill="eeee80"/>
        </w:rPr>
        <w:t xml:space="preserve"> وإن اشتمل كلامه على حق وباطل لم يقبل مطلقاً،</w:t>
      </w:r>
    </w:p>
    <w:p>
      <w:pPr/>
      <w:r>
        <w:rPr>
          <w:shd w:val="clear" w:fill="eeee80"/>
        </w:rPr>
        <w:t xml:space="preserve"> بل يُوقف اللفظ ويفسر المعنى كما تنازع الناس في الجهة والتحيز وغير ذلك.</w:t>
      </w:r>
    </w:p>
    <w:p>
      <w:pPr/>
      <w:r>
        <w:rPr>
          <w:shd w:val="clear" w:fill="eeee80"/>
        </w:rPr>
        <w:t xml:space="preserve">فلفظ "الجهة" قد يُراد به شيء موجود غير الله فيكون مخلوقاً،</w:t>
      </w:r>
    </w:p>
    <w:p>
      <w:pPr/>
      <w:r>
        <w:rPr>
          <w:shd w:val="clear" w:fill="eeee80"/>
        </w:rPr>
        <w:t xml:space="preserve"> كما إذا أريد بالجهة نفس العرش أو نفس السموات،</w:t>
      </w:r>
    </w:p>
    <w:p>
      <w:pPr/>
      <w:r>
        <w:rPr>
          <w:shd w:val="clear" w:fill="eeee80"/>
        </w:rPr>
        <w:t xml:space="preserve"> وقد يُراد به ما ليس بموجود غير الله تعالى،</w:t>
      </w:r>
    </w:p>
    <w:p>
      <w:pPr/>
      <w:r>
        <w:rPr>
          <w:shd w:val="clear" w:fill="eeee80"/>
        </w:rPr>
        <w:t xml:space="preserve"> كما إذا أريد بالجهة ما فوق العالم.</w:t>
      </w:r>
    </w:p>
    <w:p>
      <w:pPr/>
      <w:r>
        <w:rPr>
          <w:shd w:val="clear" w:fill="eeee80"/>
        </w:rPr>
        <w:t xml:space="preserve">ومعلوم أنه ليس في النص إثبات لفظ "الجهة" ولا نفيه،</w:t>
      </w:r>
    </w:p>
    <w:p>
      <w:pPr/>
      <w:r>
        <w:rPr>
          <w:shd w:val="clear" w:fill="eeee80"/>
        </w:rPr>
        <w:t xml:space="preserve"> كما فيه إثبات "العلو" و"الاستواء" و"الفوقية" و"العروج إليه" ونحو ذلك.</w:t>
      </w:r>
    </w:p>
    <w:p>
      <w:pPr/>
      <w:r>
        <w:rPr>
          <w:shd w:val="clear" w:fill="eeee80"/>
        </w:rPr>
        <w:t xml:space="preserve">وقد عُلِم أنه ما ثمّ موجود إلا الخالق والمخلوق،</w:t>
      </w:r>
    </w:p>
    <w:p>
      <w:pPr/>
      <w:r>
        <w:rPr>
          <w:shd w:val="clear" w:fill="eeee80"/>
        </w:rPr>
        <w:t xml:space="preserve"> والخالق مباين للمخلوق سبحانه وتعالى،</w:t>
      </w:r>
    </w:p>
    <w:p>
      <w:pPr/>
      <w:r>
        <w:rPr>
          <w:shd w:val="clear" w:fill="eeee80"/>
        </w:rPr>
        <w:t xml:space="preserve"> ليس في مخلوقاته شيء من ذاته،</w:t>
      </w:r>
    </w:p>
    <w:p>
      <w:pPr/>
      <w:r>
        <w:rPr>
          <w:shd w:val="clear" w:fill="eeee80"/>
        </w:rPr>
        <w:t xml:space="preserve">فيُقال لمن نفى الجهة: أتريد بالجهة أنها شيء موجود مخلوق؟ فالله ليس داخلاً في المخلوقات.</w:t>
      </w:r>
    </w:p>
    <w:p>
      <w:pPr/>
      <w:r>
        <w:rPr>
          <w:shd w:val="clear" w:fill="eeee80"/>
        </w:rPr>
        <w:t xml:space="preserve"> أم تريد بالجهة ما وراء العالم؟ فلا ريب أن الله فوق العالم،</w:t>
      </w:r>
    </w:p>
    <w:p>
      <w:pPr/>
      <w:r>
        <w:rPr>
          <w:shd w:val="clear" w:fill="eeee80"/>
        </w:rPr>
        <w:t xml:space="preserve">وكذلك يُقال لمن قال: إن الله في جهة: أتريد بذلك أن الله فوق العالم،</w:t>
      </w:r>
    </w:p>
    <w:p>
      <w:pPr/>
      <w:r>
        <w:rPr>
          <w:shd w:val="clear" w:fill="eeee80"/>
        </w:rPr>
        <w:t xml:space="preserve"> أم تريد به أن الله داخل في شيء من المخلوقات؟ فإن أردت الأولَ فهو حق،</w:t>
      </w:r>
    </w:p>
    <w:p>
      <w:pPr/>
      <w:r>
        <w:rPr>
          <w:shd w:val="clear" w:fill="eeee80"/>
        </w:rPr>
        <w:t xml:space="preserve">وكذلك لفظ "المتحيِّز"،</w:t>
      </w:r>
    </w:p>
    <w:p>
      <w:pPr/>
      <w:r>
        <w:rPr>
          <w:shd w:val="clear" w:fill="eeee80"/>
        </w:rPr>
        <w:t xml:space="preserve"> إن أراد به أن الله تحوزه المخلوقات فالله أعظم وأكبر،</w:t>
      </w:r>
    </w:p>
    <w:p>
      <w:pPr/>
      <w:r>
        <w:rPr>
          <w:shd w:val="clear" w:fill="eeee80"/>
        </w:rPr>
        <w:t xml:space="preserve"> وقد قال تعالى: {وَمَا قَدَرُوا اللَّهَ حَقَّ قَدْرِهِ وَالْأَرْضُ جَمِيعاً قَبْضَتُهُ يَوْمَ الْقِيَامَةِ وَالسَّمَاوَاتُ مَطْوِيَّاتٌ بِيَمِينِهِ} [الزمر: 67] .</w:t>
      </w:r>
    </w:p>
    <w:p>
      <w:pPr/>
      <w:r>
        <w:rPr>
          <w:shd w:val="clear" w:fill="eeee80"/>
        </w:rPr>
        <w:t xml:space="preserve">وقد ثبت في الصحاح عن النبي صلى الله عليه وسلم أنه قال: "يقبض الله الأرض ويطوي السموات</w:t>
      </w:r>
    </w:p>
    <w:p>
      <w:pPr/>
      <w:r>
        <w:rPr>
          <w:shd w:val="clear" w:fill="eeee80"/>
        </w:rPr>
        <w:t xml:space="preserve"> أين ملوك الأرض"1.</w:t>
      </w:r>
    </w:p>
    <w:p>
      <w:pPr/>
      <w:r>
        <w:rPr>
          <w:shd w:val="clear" w:fill="eeee80"/>
        </w:rPr>
        <w:t xml:space="preserve">وفي حديث آخر: "وإنه ليدحوها كما يدحو الصبيان بالكرة"2.</w:t>
      </w:r>
    </w:p>
    <w:p>
      <w:pPr/>
      <w:r>
        <w:rPr>
          <w:shd w:val="clear" w:fill="eeee80"/>
        </w:rPr>
        <w:t xml:space="preserve">وفي حديث ابن عباس: "ما السموات السبع والأرضون السبع وما فيهن في يد الرحمن إلا كخردلة في يدِ أحدكم"3.</w:t>
      </w:r>
    </w:p>
    <w:p>
      <w:pPr/>
      <w:r>
        <w:rPr>
          <w:shd w:val="clear" w:fill="eeee80"/>
        </w:rPr>
        <w:t xml:space="preserve"> ليس حالاً فيها،</w:t>
      </w:r>
    </w:p>
    <w:p>
      <w:pPr/>
      <w:r>
        <w:rPr>
          <w:shd w:val="clear" w:fill="eeee80"/>
        </w:rPr>
        <w:t xml:space="preserve"> بائنٌ من خلقه".</w:t>
      </w:r>
    </w:p>
    <w:p>
      <w:pPr/>
      <w:r>
        <w:rPr>
          <w:shd w:val="clear" w:fill="eeee80"/>
        </w:rPr>
        <w:t xml:space="preserve">1 متفق عليه من حديث أبي هريرة ـ رضي الله عنه ـ أخرجه البخاري في صحيحه (8/551) برقم (4812) ،</w:t>
      </w:r>
    </w:p>
    <w:p>
      <w:pPr/>
      <w:r>
        <w:rPr>
          <w:shd w:val="clear" w:fill="eeee80"/>
        </w:rPr>
        <w:t xml:space="preserve"> ومسلم في صحيحه (4/2148) برقم (2787) .</w:t>
      </w:r>
    </w:p>
    <w:p>
      <w:pPr/>
      <w:r>
        <w:rPr>
          <w:shd w:val="clear" w:fill="eeee80"/>
        </w:rPr>
        <w:t xml:space="preserve">2 أخرجه ابن جرير في تفسيره (24/17) سورة الزمر بنحوه،</w:t>
      </w:r>
    </w:p>
    <w:p>
      <w:pPr/>
      <w:r>
        <w:rPr>
          <w:shd w:val="clear" w:fill="eeee80"/>
        </w:rPr>
        <w:t xml:space="preserve"> وأورده ابن القيم في الصواعق (1/42 ـ 43) .</w:t>
      </w:r>
    </w:p>
    <w:p>
      <w:pPr/>
      <w:r>
        <w:rPr>
          <w:shd w:val="clear" w:fill="eeee80"/>
        </w:rPr>
        <w:t xml:space="preserve">3 أخرجه ابن جرير في تفسيره (24/17) في تفسير سورة الزمر.</w:t>
      </w:r>
    </w:p>
    <w:p>
      <w:pPr/>
      <w:r>
        <w:rPr>
          <w:shd w:val="clear" w:fill="eeee80"/>
        </w:rPr>
        <w:t xml:space="preserve">ما أخبر به الرسول: من الصفات كالنزول والضحك والمجيء وغير ذلك.</w:t>
      </w:r>
    </w:p>
    <w:p>
      <w:pPr/>
      <w:r>
        <w:rPr>
          <w:shd w:val="clear" w:fill="eeee80"/>
        </w:rPr>
        <w:t xml:space="preserve">هذا الباب: أي باب الأسماء والصفات.</w:t>
      </w:r>
    </w:p>
    <w:p>
      <w:pPr/>
      <w:r>
        <w:rPr>
          <w:shd w:val="clear" w:fill="eeee80"/>
        </w:rPr>
        <w:t xml:space="preserve">المتأخرون: هم أهل التعطيل وأهل التمثيل.</w:t>
      </w:r>
    </w:p>
    <w:p>
      <w:pPr/>
      <w:r>
        <w:rPr>
          <w:shd w:val="clear" w:fill="eeee80"/>
        </w:rPr>
        <w:t xml:space="preserve">عناصر الموضوع:</w:t>
      </w:r>
    </w:p>
    <w:p>
      <w:pPr/>
      <w:r>
        <w:rPr>
          <w:shd w:val="clear" w:fill="eeee80"/>
        </w:rPr>
        <w:t xml:space="preserve">1 ـ موضوع القاعدة الثانية:</w:t>
      </w:r>
    </w:p>
    <w:p>
      <w:pPr/>
      <w:r>
        <w:rPr>
          <w:shd w:val="clear" w:fill="eeee80"/>
        </w:rPr>
        <w:t xml:space="preserve">موضوع القاعدة الثانية هي حكم ما يضاف إلى الله من الأسماء والصفات الواردة في الكتاب والسنة،</w:t>
      </w:r>
    </w:p>
    <w:p>
      <w:pPr/>
      <w:r>
        <w:rPr>
          <w:shd w:val="clear" w:fill="eeee80"/>
        </w:rPr>
        <w:t xml:space="preserve"> وكذا ما أطلقه المتأخرون في الألفاظ وتنازعوا فيها.</w:t>
      </w:r>
    </w:p>
    <w:p>
      <w:pPr/>
      <w:r>
        <w:rPr>
          <w:shd w:val="clear" w:fill="eeee80"/>
        </w:rPr>
        <w:t xml:space="preserve">يرد شيخ الإسلام بالقاعدة الثانية على طائفتين:</w:t>
      </w:r>
    </w:p>
    <w:p>
      <w:pPr/>
      <w:r>
        <w:rPr>
          <w:shd w:val="clear" w:fill="eeee80"/>
        </w:rPr>
        <w:t xml:space="preserve">1 ـ الممثلة: حيث أطلقوا على الله ألفاظاً لم ترد في الكتاب والسنة كلفظ الجسم حيث يطلقه الكرامية على الله سبحانه وتعالى.</w:t>
      </w:r>
    </w:p>
    <w:p>
      <w:pPr/>
      <w:r>
        <w:rPr>
          <w:shd w:val="clear" w:fill="eeee80"/>
        </w:rPr>
        <w:t xml:space="preserve">2 ـ المعطلة: حيث أطلقوا على الله ألفاظاً لم ترد في الكتاب والسنة كلفظ الجهة والمتحيز وغير ذلك.</w:t>
      </w:r>
    </w:p>
    <w:p>
      <w:pPr/>
      <w:r>
        <w:rPr>
          <w:shd w:val="clear" w:fill="eeee80"/>
        </w:rPr>
        <w:t xml:space="preserve"> بدون كمال الضد،</w:t>
      </w:r>
    </w:p>
    <w:p>
      <w:pPr/>
      <w:r>
        <w:rPr>
          <w:shd w:val="clear" w:fill="eeee80"/>
        </w:rPr>
        <w:t xml:space="preserve">4ـ شرح القاعد الثانية:</w:t>
      </w:r>
    </w:p>
    <w:p>
      <w:pPr/>
      <w:r>
        <w:rPr>
          <w:shd w:val="clear" w:fill="eeee80"/>
        </w:rPr>
        <w:t xml:space="preserve">تقدم أن القواعد المقررة في أصول أهل السنة والجماعة في الصفات التوقف على ما ورد،</w:t>
      </w:r>
    </w:p>
    <w:p>
      <w:pPr/>
      <w:r>
        <w:rPr>
          <w:shd w:val="clear" w:fill="eeee80"/>
        </w:rPr>
        <w:t xml:space="preserve"> فما أخبر الله به في كتابه وأخبر به رسوله وجب علينا الإيمان به،</w:t>
      </w:r>
    </w:p>
    <w:p>
      <w:pPr/>
      <w:r>
        <w:rPr>
          <w:shd w:val="clear" w:fill="eeee80"/>
        </w:rPr>
        <w:t xml:space="preserve"> سواء عرفنا معناه أم لم نعرفه،</w:t>
      </w:r>
    </w:p>
    <w:p>
      <w:pPr/>
      <w:r>
        <w:rPr>
          <w:shd w:val="clear" w:fill="eeee80"/>
        </w:rPr>
        <w:t xml:space="preserve"> فهو أعلم بنفسه وبغيره،</w:t>
      </w:r>
    </w:p>
    <w:p>
      <w:pPr/>
      <w:r>
        <w:rPr>
          <w:shd w:val="clear" w:fill="eeee80"/>
        </w:rPr>
        <w:t xml:space="preserve"> ولأن خبر الله أصدق الأخبار،</w:t>
      </w:r>
    </w:p>
    <w:p>
      <w:pPr/>
      <w:r>
        <w:rPr>
          <w:shd w:val="clear" w:fill="eeee80"/>
        </w:rPr>
        <w:t xml:space="preserve"> ولأن الله تعالى يريد بما أنزل على عباده من الوحي أن يهتدوا ولا يضلوا،</w:t>
      </w:r>
    </w:p>
    <w:p>
      <w:pPr/>
      <w:r>
        <w:rPr>
          <w:shd w:val="clear" w:fill="eeee80"/>
        </w:rPr>
        <w:t xml:space="preserve"> فهو عليه السلام أعلم الناس بربه وأسمائه وصفاته وأحكامه.</w:t>
      </w:r>
    </w:p>
    <w:p>
      <w:pPr/>
      <w:r>
        <w:rPr>
          <w:shd w:val="clear" w:fill="eeee80"/>
        </w:rPr>
        <w:t xml:space="preserve"> وعامة هذا الباب "باب الأسماء والصفات" منصوص عليه بالكتاب والسنة متفق عليه بين سلف الأمة.</w:t>
      </w:r>
    </w:p>
    <w:p>
      <w:pPr/>
      <w:r>
        <w:rPr>
          <w:shd w:val="clear" w:fill="eeee80"/>
        </w:rPr>
        <w:t xml:space="preserve">5 ـ ما تدور عليه هذه القاعدة:</w:t>
      </w:r>
    </w:p>
    <w:p>
      <w:pPr/>
      <w:r>
        <w:rPr>
          <w:shd w:val="clear" w:fill="eeee80"/>
        </w:rPr>
        <w:t xml:space="preserve">مدار القاعدة على أن ما يذكر من الألفاظ في باب الأسماء والصفات نوعان:</w:t>
      </w:r>
    </w:p>
    <w:p>
      <w:pPr/>
      <w:r>
        <w:rPr>
          <w:shd w:val="clear" w:fill="eeee80"/>
        </w:rPr>
        <w:t xml:space="preserve">1 ـ ما ورد في الكتاب والسنة وهذه يؤمن بها،</w:t>
      </w:r>
    </w:p>
    <w:p>
      <w:pPr/>
      <w:r>
        <w:rPr>
          <w:shd w:val="clear" w:fill="eeee80"/>
        </w:rPr>
        <w:t xml:space="preserve"> ويعمل بمقتضاها.</w:t>
      </w:r>
    </w:p>
    <w:p>
      <w:pPr/>
      <w:r>
        <w:rPr>
          <w:shd w:val="clear" w:fill="eeee80"/>
        </w:rPr>
        <w:t xml:space="preserve">2 ـ ما لم يرد في الكتاب والسنة وهذه ألفاظ مجملة فيها حق وباطل،</w:t>
      </w:r>
    </w:p>
    <w:p>
      <w:pPr/>
      <w:r>
        <w:rPr>
          <w:shd w:val="clear" w:fill="eeee80"/>
        </w:rPr>
        <w:t xml:space="preserve"> فيقبل الحق،</w:t>
      </w:r>
    </w:p>
    <w:p>
      <w:pPr/>
      <w:r>
        <w:rPr>
          <w:shd w:val="clear" w:fill="eeee80"/>
        </w:rPr>
        <w:t xml:space="preserve"> ويرد الباطل،</w:t>
      </w:r>
    </w:p>
    <w:p>
      <w:pPr/>
      <w:r>
        <w:rPr>
          <w:shd w:val="clear" w:fill="eeee80"/>
        </w:rPr>
        <w:t xml:space="preserve">6 ـ ليس في كلام الله وكلام رسوله شيء لا يعرف له معنى:</w:t>
      </w:r>
    </w:p>
    <w:p>
      <w:pPr/>
      <w:r>
        <w:rPr>
          <w:shd w:val="clear" w:fill="eeee80"/>
        </w:rPr>
        <w:t xml:space="preserve">ليس في كلام الله وكلام رسوله شيء لا يعرف له معناه جميع الأمة،</w:t>
      </w:r>
    </w:p>
    <w:p>
      <w:pPr/>
      <w:r>
        <w:rPr>
          <w:shd w:val="clear" w:fill="eeee80"/>
        </w:rPr>
        <w:t xml:space="preserve"> بل لا بد أن يكون معروفاً لجميع الأمة أو بعضها لقوله تعالى: {وَأَنْزَلْنَا إِلَيْكَ الذِّكْرَ لِتُبَيِّنَ لِلنَّاسِ مَا نُزِّلَ إِلَيْهِمْ وَلَعَلَّهُمْ يَتَفَكَّرُونَ} [النحل: 44] ،</w:t>
      </w:r>
    </w:p>
    <w:p>
      <w:pPr/>
      <w:r>
        <w:rPr>
          <w:shd w:val="clear" w:fill="eeee80"/>
        </w:rPr>
        <w:t xml:space="preserve"> ولأنه لو كان فيه ما لا يعلم معناه أحد لكان بعض الشريعة مجهولاً للأمة.</w:t>
      </w:r>
    </w:p>
    <w:p>
      <w:pPr/>
      <w:r>
        <w:rPr>
          <w:shd w:val="clear" w:fill="eeee80"/>
        </w:rPr>
        <w:t xml:space="preserve">7 ـ حكم ما أخبر الرسول عليه السلام عن ربه في باب الصفات:</w:t>
      </w:r>
    </w:p>
    <w:p>
      <w:pPr/>
      <w:r>
        <w:rPr>
          <w:shd w:val="clear" w:fill="eeee80"/>
        </w:rPr>
        <w:t xml:space="preserve">يجب الإيمان بما أخبر الرسول عن ربه في باب الصفات سواء عرفنا معناه أو لم نعرفه لقوله تعالى: {يَا أَيُّهَا النَّاسُ قَدْ جَاءَكُمُ الرَّسُولُ بِالْحَقِّ مِنْ رَبِّكُمْ فَآمِنُوا خَيْراً لَكُمْ وَإِنْ تَكْفُرُوا فَإِنَّ لِلَّهِ مَا فِي السَّمَاوَاتِ وَالْأَرْضِ} [النساء: 17.</w:t>
      </w:r>
    </w:p>
    <w:p>
      <w:pPr/>
      <w:r>
        <w:rPr>
          <w:shd w:val="clear" w:fill="eeee80"/>
        </w:rPr>
        <w:t xml:space="preserve"> وغيرها من الآيات</w:t>
      </w:r>
    </w:p>
    <w:p>
      <w:pPr/>
      <w:r>
        <w:rPr>
          <w:shd w:val="clear" w:fill="eeee80"/>
        </w:rPr>
        <w:t xml:space="preserve">8 ـ حكم الألفاظ التي لم ترد في الشرع وتنازع فيها المتأخرون:</w:t>
      </w:r>
    </w:p>
    <w:p>
      <w:pPr/>
      <w:r>
        <w:rPr>
          <w:shd w:val="clear" w:fill="eeee80"/>
        </w:rPr>
        <w:t xml:space="preserve">ما تنازع فيه المتأخرون مما ليس في الكتاب ولا في السنة ولا عند سلف الأمة فليس لأحد أن يثبته أو ينفيه،</w:t>
      </w:r>
    </w:p>
    <w:p>
      <w:pPr/>
      <w:r>
        <w:rPr>
          <w:shd w:val="clear" w:fill="eeee80"/>
        </w:rPr>
        <w:t xml:space="preserve"> لعدم ورود السمع به،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2024-03-29T13:25:53+00:00</dcterms:created>
  <dcterms:modified xsi:type="dcterms:W3CDTF">2024-03-29T13:25:53+00:00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