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تبحث هذه الدراسة أثر عمل المرأة على توازنها النفسي وعلاقاتها الأسرية.  فالعمل قد يعزز رضاها الذاتي واستقلالها، ويُحسّن صحتها النفسية وعلاقاتها الأسرية.  لكنّه قد يُسبب ضغوطًا نتيجة محاولة التوفيق بين العمل والمسؤوليات العائلية، مُؤدياً لإرهاق وتوتر وتأثير سلبي على العلاقات الأسرية.  تهدف الدراسة لفهم العلاقة بين عمل المرأة والتوافق الأسري، واقتراحات لدعم صحتها النفسية وتحقيق التوازن بين حياتها المهنية والعائلية.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2026-08-28T03:58:11+00:00</dcterms:created>
  <dcterms:modified xsi:type="dcterms:W3CDTF">2026-08-28T03:58:11+00:00</dcterms:modified>
</cp:coreProperties>
</file>

<file path=docProps/custom.xml><?xml version="1.0" encoding="utf-8"?>
<Properties xmlns="http://schemas.openxmlformats.org/officeDocument/2006/custom-properties" xmlns:vt="http://schemas.openxmlformats.org/officeDocument/2006/docPropsVTypes"/>
</file>