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العديد من المؤرخين أن استبدال الأمويين بالعباسيين شكّل منعطفًا مهمًّا في تاريخ الإسلام.</w:t>
      </w:r>
    </w:p>
    <w:p>
      <w:pPr/>
      <w:r>
        <w:rPr>
          <w:shd w:val="clear" w:fill="eeee80"/>
        </w:rPr>
        <w:t xml:space="preserve"> نقل العباسيون العاصمة من دمشق إلى بغداد.</w:t>
      </w:r>
    </w:p>
    <w:p>
      <w:pPr/>
      <w:r>
        <w:rPr>
          <w:shd w:val="clear" w:fill="eeee80"/>
        </w:rPr>
        <w:t xml:space="preserve"> وقد تميزت الفترة الأولى من حكمهم بتشجيع التحضر على ضفاف نهر دجلة،</w:t>
      </w:r>
    </w:p>
    <w:p>
      <w:pPr/>
      <w:r>
        <w:rPr>
          <w:shd w:val="clear" w:fill="eeee80"/>
        </w:rPr>
        <w:t xml:space="preserve"> حيث تأسست بغداد عام 762،</w:t>
      </w:r>
    </w:p>
    <w:p>
      <w:pPr/>
      <w:r>
        <w:rPr>
          <w:shd w:val="clear" w:fill="eeee80"/>
        </w:rPr>
        <w:t xml:space="preserve"> تلاها لاحقًا تأسيس سامراء والرقة على نهر الفرات.</w:t>
      </w:r>
    </w:p>
    <w:p>
      <w:pPr/>
      <w:r>
        <w:rPr>
          <w:shd w:val="clear" w:fill="eeee80"/>
        </w:rPr>
        <w:t xml:space="preserve">بغداد تُعدّ من أبرز معالم هذه السلالة.</w:t>
      </w:r>
    </w:p>
    <w:p>
      <w:pPr/>
      <w:r>
        <w:rPr>
          <w:shd w:val="clear" w:fill="eeee80"/>
        </w:rPr>
        <w:t xml:space="preserve"> تم اختيار موقعها بسبب قربه من قناة مائية تربط دجلة بالفرات،</w:t>
      </w:r>
    </w:p>
    <w:p>
      <w:pPr/>
      <w:r>
        <w:rPr>
          <w:shd w:val="clear" w:fill="eeee80"/>
        </w:rPr>
        <w:t xml:space="preserve"> وأيضًا لموقعها الاستراتيجي الذي يربط بين طرق التجارة القادمة من جميع الاتجاهات.</w:t>
      </w:r>
    </w:p>
    <w:p>
      <w:pPr/>
      <w:r>
        <w:rPr>
          <w:shd w:val="clear" w:fill="eeee80"/>
        </w:rPr>
        <w:t xml:space="preserve">شهدت هذه الفترة انقسام العالم الإسلامي من الشرق إلى الغرب،</w:t>
      </w:r>
    </w:p>
    <w:p>
      <w:pPr/>
      <w:r>
        <w:rPr>
          <w:shd w:val="clear" w:fill="eeee80"/>
        </w:rPr>
        <w:t xml:space="preserve"> مما ساعد على ظهور سلالات مستقلة تعترف بالخليفة العباسي كالحاكم الشرعي الوحيد.</w:t>
      </w:r>
    </w:p>
    <w:p>
      <w:pPr/>
      <w:r>
        <w:rPr>
          <w:shd w:val="clear" w:fill="eeee80"/>
        </w:rPr>
        <w:t xml:space="preserve"> ظهرت ثلاث سلالات محلية نتيجة الصراع بين العرب والفرس:</w:t>
      </w:r>
    </w:p>
    <w:p>
      <w:pPr/>
      <w:r>
        <w:rPr>
          <w:shd w:val="clear" w:fill="eeee80"/>
        </w:rPr>
        <w:t xml:space="preserve">الطاهريون (821)</w:t>
      </w:r>
    </w:p>
    <w:p>
      <w:pPr/>
      <w:r>
        <w:rPr>
          <w:shd w:val="clear" w:fill="eeee80"/>
        </w:rPr>
        <w:t xml:space="preserve">الصفاريون (861)</w:t>
      </w:r>
    </w:p>
    <w:p>
      <w:pPr/>
      <w:r>
        <w:rPr>
          <w:shd w:val="clear" w:fill="eeee80"/>
        </w:rPr>
        <w:t xml:space="preserve">السامانيون (892)</w:t>
      </w:r>
    </w:p>
    <w:p>
      <w:pPr/>
      <w:r>
        <w:rPr>
          <w:shd w:val="clear" w:fill="eeee80"/>
        </w:rPr>
        <w:t xml:space="preserve">في الغرب،</w:t>
      </w:r>
    </w:p>
    <w:p>
      <w:pPr/>
      <w:r>
        <w:rPr>
          <w:shd w:val="clear" w:fill="eeee80"/>
        </w:rPr>
        <w:t xml:space="preserve"> ظهرت سلالات مستقلة في الأندلس ومصر والمغرب،</w:t>
      </w:r>
    </w:p>
    <w:p>
      <w:pPr/>
      <w:r>
        <w:rPr>
          <w:shd w:val="clear" w:fill="eeee80"/>
        </w:rPr>
        <w:t xml:space="preserve">الإدريسيون</w:t>
      </w:r>
    </w:p>
    <w:p>
      <w:pPr/>
      <w:r>
        <w:rPr>
          <w:shd w:val="clear" w:fill="eeee80"/>
        </w:rPr>
        <w:t xml:space="preserve">الرستميون</w:t>
      </w:r>
    </w:p>
    <w:p>
      <w:pPr/>
      <w:r>
        <w:rPr>
          <w:shd w:val="clear" w:fill="eeee80"/>
        </w:rPr>
        <w:t xml:space="preserve">الأغالبة</w:t>
      </w:r>
    </w:p>
    <w:p>
      <w:pPr/>
      <w:r>
        <w:rPr>
          <w:shd w:val="clear" w:fill="eeee80"/>
        </w:rPr>
        <w:t xml:space="preserve">أطلق العباسيون خلال حكمهم برنامجًا واسعًا للري وشجعوا الزراعة والصناعة والتجارة،</w:t>
      </w:r>
    </w:p>
    <w:p>
      <w:pPr/>
      <w:r>
        <w:rPr>
          <w:shd w:val="clear" w:fill="eeee80"/>
        </w:rPr>
        <w:t xml:space="preserve"> تغيرت طبيعة المدن الإسلامية لتصبح مراكز للتجارة والعلم بدلاً من الطابع العسكري فقط.</w:t>
      </w:r>
    </w:p>
    <w:p>
      <w:pPr/>
      <w:r>
        <w:rPr>
          <w:shd w:val="clear" w:fill="eeee80"/>
        </w:rPr>
        <w:t xml:space="preserve">في الأندلس،</w:t>
      </w:r>
    </w:p>
    <w:p>
      <w:pPr/>
      <w:r>
        <w:rPr>
          <w:shd w:val="clear" w:fill="eeee80"/>
        </w:rPr>
        <w:t xml:space="preserve"> بلغ الفن والعمارة ذروتهما،</w:t>
      </w:r>
    </w:p>
    <w:p>
      <w:pPr/>
      <w:r>
        <w:rPr>
          <w:shd w:val="clear" w:fill="eeee80"/>
        </w:rPr>
        <w:t xml:space="preserve"> حيث كانت مدينة قرطبة إحدى أعظم المدن الإسلامية،</w:t>
      </w:r>
    </w:p>
    <w:p>
      <w:pPr/>
      <w:r>
        <w:rPr>
          <w:shd w:val="clear" w:fill="eeee80"/>
        </w:rPr>
        <w:t xml:space="preserve"> وظهرت فيها الطراز الإسباني-المسلم.</w:t>
      </w:r>
    </w:p>
    <w:p>
      <w:pPr/>
      <w:r>
        <w:rPr>
          <w:shd w:val="clear" w:fill="eeee80"/>
        </w:rPr>
        <w:t xml:space="preserve"> كان للعالم الإسلامي حدود تمتد من الهند والصين شرقًا إلى المحيط الأطلسي وشمال إسبانيا غربًا.</w:t>
      </w:r>
    </w:p>
    <w:p>
      <w:pPr/>
      <w:r>
        <w:rPr>
          <w:shd w:val="clear" w:fill="eeee80"/>
        </w:rPr>
        <w:t xml:space="preserve">لكن السلطة المركزية بدأت تضعف وفقدت السيطرة على الأقاليم التابعة لها،</w:t>
      </w:r>
    </w:p>
    <w:p>
      <w:pPr/>
      <w:r>
        <w:rPr>
          <w:shd w:val="clear" w:fill="eeee80"/>
        </w:rPr>
        <w:t xml:space="preserve"> كما أن البذخ المفرط في البلاط والبيروقراطية أدّيا إلى الأزمات المالية وساهم في تراجع هذه السلالة وظهور الفاطميين.</w:t>
      </w:r>
    </w:p>
    <w:p>
      <w:pPr/>
      <w:r>
        <w:rPr>
          <w:shd w:val="clear" w:fill="eeee80"/>
        </w:rPr>
        <w:t xml:space="preserve">العمارة الدينية في العصر العباسي:</w:t>
      </w:r>
    </w:p>
    <w:p>
      <w:pPr/>
      <w:r>
        <w:rPr>
          <w:shd w:val="clear" w:fill="eeee80"/>
        </w:rPr>
        <w:t xml:space="preserve">يتميز الطراز العباسي بتأثيرات من العمارة في بلاد ما بين النهرين.</w:t>
      </w:r>
    </w:p>
    <w:p>
      <w:pPr/>
      <w:r>
        <w:rPr>
          <w:shd w:val="clear" w:fill="eeee80"/>
        </w:rPr>
        <w:t xml:space="preserve"> انتشر في مصر،</w:t>
      </w:r>
    </w:p>
    <w:p>
      <w:pPr/>
      <w:r>
        <w:rPr>
          <w:shd w:val="clear" w:fill="eeee80"/>
        </w:rPr>
        <w:t xml:space="preserve"> إيران،</w:t>
      </w:r>
    </w:p>
    <w:p>
      <w:pPr/>
      <w:r>
        <w:rPr>
          <w:shd w:val="clear" w:fill="eeee80"/>
        </w:rPr>
        <w:t xml:space="preserve"> والمغرب العربي،</w:t>
      </w:r>
    </w:p>
    <w:p>
      <w:pPr/>
      <w:r>
        <w:rPr>
          <w:shd w:val="clear" w:fill="eeee80"/>
        </w:rPr>
        <w:t xml:space="preserve">مسجد سوسة (تونس،</w:t>
      </w:r>
    </w:p>
    <w:p>
      <w:pPr/>
      <w:r>
        <w:rPr>
          <w:shd w:val="clear" w:fill="eeee80"/>
        </w:rPr>
        <w:t xml:space="preserve">الجامع الكبير في تونس (864م)</w:t>
      </w:r>
    </w:p>
    <w:p>
      <w:pPr/>
      <w:r>
        <w:rPr>
          <w:shd w:val="clear" w:fill="eeee80"/>
        </w:rPr>
        <w:t xml:space="preserve">يتميز باستخدام الطوب المطهو (الآجر)،</w:t>
      </w:r>
    </w:p>
    <w:p>
      <w:pPr/>
      <w:r>
        <w:rPr>
          <w:shd w:val="clear" w:fill="eeee80"/>
        </w:rPr>
        <w:t xml:space="preserve"> واستعمال الأعمدة والأسطح الخشبية.</w:t>
      </w:r>
    </w:p>
    <w:p>
      <w:pPr/>
      <w:r>
        <w:rPr>
          <w:shd w:val="clear" w:fill="eeee80"/>
        </w:rPr>
        <w:t xml:space="preserve"> من السمات البارزة:</w:t>
      </w:r>
    </w:p>
    <w:p>
      <w:pPr/>
      <w:r>
        <w:rPr>
          <w:shd w:val="clear" w:fill="eeee80"/>
        </w:rPr>
        <w:t xml:space="preserve">استخدام الأقواس المتشابكة</w:t>
      </w:r>
    </w:p>
    <w:p>
      <w:pPr/>
      <w:r>
        <w:rPr>
          <w:shd w:val="clear" w:fill="eeee80"/>
        </w:rPr>
        <w:t xml:space="preserve">زخارف من الرخام</w:t>
      </w:r>
    </w:p>
    <w:p>
      <w:pPr/>
      <w:r>
        <w:rPr>
          <w:shd w:val="clear" w:fill="eeee80"/>
        </w:rPr>
        <w:t xml:space="preserve">مدينة بغداد</w:t>
      </w:r>
    </w:p>
    <w:p>
      <w:pPr/>
      <w:r>
        <w:rPr>
          <w:shd w:val="clear" w:fill="eeee80"/>
        </w:rPr>
        <w:t xml:space="preserve">مدينة الرقة</w:t>
      </w:r>
    </w:p>
    <w:p>
      <w:pPr/>
      <w:r>
        <w:rPr>
          <w:shd w:val="clear" w:fill="eeee80"/>
        </w:rPr>
        <w:t xml:space="preserve">مسجد المنصور في بغداد</w:t>
      </w:r>
    </w:p>
    <w:p>
      <w:pPr/>
      <w:r>
        <w:rPr>
          <w:shd w:val="clear" w:fill="eeee80"/>
        </w:rPr>
        <w:t xml:space="preserve">المسجد الكبير في سامراء</w:t>
      </w:r>
    </w:p>
    <w:p>
      <w:pPr/>
      <w:r>
        <w:rPr>
          <w:shd w:val="clear" w:fill="eeee80"/>
        </w:rPr>
        <w:t xml:space="preserve">مسجد ابن طولون في الفسطاط (879م)</w:t>
      </w:r>
    </w:p>
    <w:p>
      <w:pPr/>
      <w:r>
        <w:rPr>
          <w:shd w:val="clear" w:fill="eeee80"/>
        </w:rPr>
        <w:t xml:space="preserve">الجامع الكبير في القيروان (836–875م)</w:t>
      </w:r>
    </w:p>
    <w:p>
      <w:pPr/>
      <w:r>
        <w:rPr>
          <w:shd w:val="clear" w:fill="eeee80"/>
        </w:rPr>
        <w:t xml:space="preserve">مدينة بغداد:</w:t>
      </w:r>
    </w:p>
    <w:p>
      <w:pPr/>
      <w:r>
        <w:rPr>
          <w:shd w:val="clear" w:fill="eeee80"/>
        </w:rPr>
        <w:t xml:space="preserve"> وسُميت "مدينة السلام".</w:t>
      </w:r>
    </w:p>
    <w:p>
      <w:pPr/>
      <w:r>
        <w:rPr>
          <w:shd w:val="clear" w:fill="eeee80"/>
        </w:rPr>
        <w:t xml:space="preserve"> سوريا،</w:t>
      </w:r>
    </w:p>
    <w:p>
      <w:pPr/>
      <w:r>
        <w:rPr>
          <w:shd w:val="clear" w:fill="eeee80"/>
        </w:rPr>
        <w:t xml:space="preserve">كانت مدينة دائرية الشكل تشبه القلعة،</w:t>
      </w:r>
    </w:p>
    <w:p>
      <w:pPr/>
      <w:r>
        <w:rPr>
          <w:shd w:val="clear" w:fill="eeee80"/>
        </w:rPr>
        <w:t xml:space="preserve"> بُنيت فيها منازل وقصور محمية بأسوار ضخمة،</w:t>
      </w:r>
    </w:p>
    <w:p>
      <w:pPr/>
      <w:r>
        <w:rPr>
          <w:shd w:val="clear" w:fill="eeee80"/>
        </w:rPr>
        <w:t xml:space="preserve"> والقصور كانت ذات قباب متقنة متأثرة بالإمبراطورية الرومانية والبيزنطية.</w:t>
      </w:r>
    </w:p>
    <w:p>
      <w:pPr/>
      <w:r>
        <w:rPr>
          <w:shd w:val="clear" w:fill="eeee80"/>
        </w:rPr>
        <w:t xml:space="preserve">المسجد</w:t>
      </w:r>
    </w:p>
    <w:p>
      <w:pPr/>
      <w:r>
        <w:rPr>
          <w:shd w:val="clear" w:fill="eeee80"/>
        </w:rPr>
        <w:t xml:space="preserve"> دُمّرت بغداد عام 1258 على يد المغول،</w:t>
      </w:r>
    </w:p>
    <w:p>
      <w:pPr/>
      <w:r>
        <w:rPr>
          <w:shd w:val="clear" w:fill="eeee80"/>
        </w:rPr>
        <w:t xml:space="preserve"> وقُتل نحو 80,</w:t>
      </w:r>
    </w:p>
    <w:p>
      <w:pPr/>
      <w:r>
        <w:rPr>
          <w:shd w:val="clear" w:fill="eeee80"/>
        </w:rPr>
        <w:t xml:space="preserve">000 شخص،</w:t>
      </w:r>
    </w:p>
    <w:p>
      <w:pPr/>
      <w:r>
        <w:rPr>
          <w:shd w:val="clear" w:fill="eeee80"/>
        </w:rPr>
        <w:t xml:space="preserve"> ولم تبقَ معالمها سليمة.</w:t>
      </w:r>
    </w:p>
    <w:p>
      <w:pPr/>
      <w:r>
        <w:rPr>
          <w:shd w:val="clear" w:fill="eeee80"/>
        </w:rPr>
        <w:t xml:space="preserve">مسجد ابن طولون في القاهرة:</w:t>
      </w:r>
    </w:p>
    <w:p>
      <w:pPr/>
      <w:r>
        <w:rPr>
          <w:shd w:val="clear" w:fill="eeee80"/>
        </w:rPr>
        <w:t xml:space="preserve">شكله مربع تقريبًا: 162×162 متر.</w:t>
      </w:r>
    </w:p>
    <w:p>
      <w:pPr/>
      <w:r>
        <w:rPr>
          <w:shd w:val="clear" w:fill="eeee80"/>
        </w:rPr>
        <w:t xml:space="preserve">الفناء مربع (92 م) ومحاط بأروقة ذات طابقين.</w:t>
      </w:r>
    </w:p>
    <w:p>
      <w:pPr/>
      <w:r>
        <w:rPr>
          <w:shd w:val="clear" w:fill="eeee80"/>
        </w:rPr>
        <w:t xml:space="preserve"> و17 قنطرة (فتحة) مثل مسجد المدينة.</w:t>
      </w:r>
    </w:p>
    <w:p>
      <w:pPr/>
      <w:r>
        <w:rPr>
          <w:shd w:val="clear" w:fill="eeee80"/>
        </w:rPr>
        <w:t xml:space="preserve">العمارة الإسلامية في الأندلس:</w:t>
      </w:r>
    </w:p>
    <w:p>
      <w:pPr/>
      <w:r>
        <w:rPr>
          <w:shd w:val="clear" w:fill="eeee80"/>
        </w:rPr>
        <w:t xml:space="preserve">في عام 711م،</w:t>
      </w:r>
    </w:p>
    <w:p>
      <w:pPr/>
      <w:r>
        <w:rPr>
          <w:shd w:val="clear" w:fill="eeee80"/>
        </w:rPr>
        <w:t xml:space="preserve"> ووجدوها مفككة سياسيًا،</w:t>
      </w:r>
    </w:p>
    <w:p>
      <w:pPr/>
      <w:r>
        <w:rPr>
          <w:shd w:val="clear" w:fill="eeee80"/>
        </w:rPr>
        <w:t xml:space="preserve"> الوندال،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2026-08-24T13:13:36+00:00</dcterms:created>
  <dcterms:modified xsi:type="dcterms:W3CDTF">2026-08-24T13:13:36+00:00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