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:  فمن الناحية الجسمية يتميز صاحب هذا النمط بزيادة حجم البطن ,</w:t>
      </w:r>
    </w:p>
    <w:p>
      <w:pPr/>
      <w:r>
        <w:rPr>
          <w:shd w:val="clear" w:fill="eeee80"/>
        </w:rPr>
        <w:t xml:space="preserve"> هيكل عظمي عريض وحرق منخفض للدهون فنجد دهون متراكمة في منطقة البطن والارداف مما يجعل بنية الجسم دائرية او بيضاوية اما من ناحية المزاج فيتميز بحب للراحة الجسمية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2026-09-08T07:36:48+00:00</dcterms:created>
  <dcterms:modified xsi:type="dcterms:W3CDTF">2026-09-08T07:36:48+00:00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