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المنتجات الذكية وإنترنت الأشياء</w:t>
      </w:r>
    </w:p>
    <w:p>
      <w:pPr/>
      <w:r>
        <w:rPr>
          <w:shd w:val="clear" w:fill="eeee80"/>
        </w:rPr>
        <w:t xml:space="preserve">غالبًا ما يُطلق على الاستخدام المتزايد لأجهزة الاستشعار في المنتجات اسم إنترنت الأشياء.</w:t>
      </w:r>
    </w:p>
    <w:p>
      <w:pPr/>
      <w:r>
        <w:rPr>
          <w:shd w:val="clear" w:fill="eeee80"/>
        </w:rPr>
        <w:t xml:space="preserve">  "الأشياء" - مضمنة بأجهزة استشعار بغرض التواصل وتبادل البيانات مع الأجهزة عبر الإنترنت.</w:t>
      </w:r>
    </w:p>
    <w:p>
      <w:pPr/>
      <w:r>
        <w:rPr>
          <w:shd w:val="clear" w:fill="eeee80"/>
        </w:rPr>
        <w:t xml:space="preserve">مثل أجهزة تتبع الصحة التي يمكن ارتداؤها</w:t>
      </w:r>
    </w:p>
    <w:p>
      <w:pPr/>
      <w:r>
        <w:rPr>
          <w:shd w:val="clear" w:fill="eeee80"/>
        </w:rPr>
        <w:t xml:space="preserve">حيث يتم استخدام أجهزة الاستشعار لتحليل البيانات</w:t>
      </w:r>
    </w:p>
    <w:p>
      <w:pPr/>
      <w:r>
        <w:rPr>
          <w:shd w:val="clear" w:fill="eeee80"/>
        </w:rPr>
        <w:t xml:space="preserve">وGPS لتحديد الموقع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2026-11-08T18:12:03+00:00</dcterms:created>
  <dcterms:modified xsi:type="dcterms:W3CDTF">2026-11-08T18:12:03+00:00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