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القاعدة القانونية ىي قاعدة سلوك ملزمة مقترنة بجزاء يوقع جبرا على من يخالفها،</w:t>
      </w:r>
    </w:p>
    <w:p>
      <w:pPr/>
      <w:r>
        <w:rPr/>
        <w:t xml:space="preserve"> من أجل </w:t>
      </w:r>
    </w:p>
    <w:p>
      <w:pPr/>
      <w:r>
        <w:rPr>
          <w:shd w:val="clear" w:fill="eeee80"/>
        </w:rPr>
        <w:t xml:space="preserve">ضمان احترامها من طرف الجميع،</w:t>
      </w:r>
    </w:p>
    <w:p>
      <w:pPr/>
      <w:r>
        <w:rPr/>
        <w:t xml:space="preserve"> فالقاعدة القانونية تصدر إلى األشخاص أوامر أو نواىي،</w:t>
      </w:r>
    </w:p>
    <w:p>
      <w:pPr/>
      <w:r>
        <w:rPr>
          <w:shd w:val="clear" w:fill="eeee80"/>
        </w:rPr>
        <w:t xml:space="preserve"> يجبر </w:t>
      </w:r>
    </w:p>
    <w:p>
      <w:pPr/>
      <w:r>
        <w:rPr/>
        <w:t xml:space="preserve">األشخاص على احترامها من طرف الدولة ولو بالقوة عند االقتضاء،</w:t>
      </w:r>
    </w:p>
    <w:p>
      <w:pPr/>
      <w:r>
        <w:rPr>
          <w:shd w:val="clear" w:fill="eeee80"/>
        </w:rPr>
        <w:t xml:space="preserve"> ولذلك يقال أن قواعد القانون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2026-09-22T02:07:00+00:00</dcterms:created>
  <dcterms:modified xsi:type="dcterms:W3CDTF">2026-09-22T02:07:00+00:00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