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Habitat loss is the primary cause of higher extinction rates.</w:t>
      </w:r>
    </w:p>
    <w:p>
      <w:pPr/>
      <w:r>
        <w:rPr/>
        <w:t xml:space="preserve"> Other causes include habitat changes, over-exploitation of wildlife for commercial purposes, the introduction of harmful nonnative species, pollution, and the spread of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2026-11-07T02:55:07+00:00</dcterms:created>
  <dcterms:modified xsi:type="dcterms:W3CDTF">2026-11-07T02:55:07+00:00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