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المنحدرات من 5% إلى 8%:تقع في وسط منطقة الدراسة وصغيرة الحجم مما يسمح بالتوسع الحضري على مراحل ولا ينصح باستخدام الطرق الرئيسية على طول المنحدرات. المنحدرات من 8% إلى 12%:سيتم تثبيط أعمال الحفر الكبيرة لأنها تتطلب إزالة كبيرةحجم المواد المحفورة التي يجب إخلاءها من منطقة الدراسة. يجب أن تحافظ الجدران الاستنادية على منحدرات المباني والمنشآت في مكانها. المنحدرات من 12% إلى 15%:لا يمكن التخطيط إلا على المقاعد ذات الطبقات الضيقة المتعامدة مع خط المنحدر.  سيكون فرض الجدران الاستنادية ضروريًا لتجنب الانهيارات الأرضية المحتملة.  سيتم تجنب الطرق الرئيسية والثانوية على طول المنحدرات. منحدرات أكبر من 15%:يسمح هذا المستوى من المنحدرات فقط بتطوير المساحات الخضراء ومناطق الاسترخاء التي يجب أن تحترم التضاريس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