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global issue that demands immediate attention.Transitioning to renewable energy sources, increasing energy efficiency, and adopting sustainable practices can mitigate the effects of climate change.The current state of climate change is alarming, with rising global temperatures, melting ice caps, and extreme weather events becoming increasingly frequent.However, there is still hope.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