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الكوارث الطبيعيّة على أنّها أحداث مُفاجئة تُعطّل سير الحياة في المُجتمعات،  وفي معظم الكوراث تفشل المُجتمعات في التعامُل مع هذه الخسائر،  حيث تعتمد على استخدام مواردها،  ومصادرها الخاصّة فقط في مواجهتها،  وعلى الرغم من كون هذه الكوارث طبيعيّة إلا أنّها يُمكن أن تنشأ بفعل البشر؛ ١] فهنالك مجموعة من العوامل البشريّة التي يُمكن أن تزيد من حدّة هذه الكوارث ومدى تكرارها، ٢] وغالباً ما تُجرّد الكوارث الطبيعيّة الناس من الطعام،  ولتجنّب هذه المخاطر المُحتملة وحماية الأفراد في المناطق المعرّضة للخطر،  يجب تطوير نظام إنذار مُبكّر يتنبّأ بموقع وشدّة الكارثة.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