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تنص المادة 715 ثالثا فقرة 1 على مايلي: "يعین المسیر الأول أو المسیرون الأولون بموجب القانون الأساسي وینجزون إجراءات التأسیس التي كلف بها مؤسسو شركات المساهمة".</w:t>
      </w:r>
    </w:p>
    <w:p>
      <w:pPr/>
      <w:r>
        <w:rPr/>
        <w:t xml:space="preserve">إذن یعین الشخص أو الأشخاص الذین یتولون مباشرة تكوین الشركة في العقد التأسیسي للشركة، فیعتبرون بمثابة مؤسسي الشركة وتلقى على عاتقهم التزامات شبیهة بالالتزامات التي تلقى على عاتق مؤسسي شركة المساهمة، وهذا من حیث مباشرة إجراءات تأسیس الشركة كتحریر عقد الشركة وإیداعه لدى المركز الوطني للسجل التجاري، وجمع رأسمالها عن طریق طرح الأسهم فیه للاكتتاب إذا ما لجأت الشركة إلى تأسیس عن طریق اللجوء العلني للادخار إلى غیر ذلك من إجراءات التأسیس.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2026-10-23T11:04:46+00:00</dcterms:created>
  <dcterms:modified xsi:type="dcterms:W3CDTF">2026-10-23T11:04:46+00:00</dcterms:modified>
</cp:coreProperties>
</file>

<file path=docProps/custom.xml><?xml version="1.0" encoding="utf-8"?>
<Properties xmlns="http://schemas.openxmlformats.org/officeDocument/2006/custom-properties" xmlns:vt="http://schemas.openxmlformats.org/officeDocument/2006/docPropsVTypes"/>
</file>