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الهيئة مسؤولة عن الرقابة على سلامة الغذاء والدواء في المملكة.</w:t>
      </w:r>
    </w:p>
    <w:p>
      <w:pPr/>
      <w:r>
        <w:rPr>
          <w:shd w:val="clear" w:fill="eeee80"/>
        </w:rPr>
        <w:t xml:space="preserve"> تقوم بمراقبة المنتجات الغذائية والأدوية قبل وبعد طرحها في السوق،</w:t>
      </w:r>
    </w:p>
    <w:p>
      <w:pPr/>
      <w:r>
        <w:rPr>
          <w:shd w:val="clear" w:fill="eeee80"/>
        </w:rPr>
        <w:t xml:space="preserve"> لضمان مطابقتها للمواصفات الصحية والمعايير العالمية.</w:t>
      </w:r>
    </w:p>
    <w:p>
      <w:pPr/>
      <w:r>
        <w:rPr>
          <w:shd w:val="clear" w:fill="eeee80"/>
        </w:rPr>
        <w:t xml:space="preserve"> كما تتأكد من التزام الشركات المنتجة بالقوانين واللوائح،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2026-08-21T05:04:06+00:00</dcterms:created>
  <dcterms:modified xsi:type="dcterms:W3CDTF">2026-08-21T05:04:06+00:00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