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 تركيبة المجل س</w:t>
      </w:r>
    </w:p>
    <w:p>
      <w:pPr/>
      <w:r>
        <w:rPr>
          <w:shd w:val="clear" w:fill="eeee80"/>
        </w:rPr>
        <w:t xml:space="preserve"> إن تنوع تركيبة المجل س،</w:t>
      </w:r>
    </w:p>
    <w:p>
      <w:pPr/>
      <w:r>
        <w:rPr>
          <w:shd w:val="clear" w:fill="eeee80"/>
        </w:rPr>
        <w:t xml:space="preserve">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>
          <w:shd w:val="clear" w:fill="eeee80"/>
        </w:rPr>
        <w:t xml:space="preserve">يقدمها،</w:t>
      </w:r>
    </w:p>
    <w:p>
      <w:pPr/>
      <w:r>
        <w:rPr>
          <w:shd w:val="clear" w:fill="eeee80"/>
        </w:rPr>
        <w:t xml:space="preserve">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و24 ممثال للنقابات،</w:t>
      </w:r>
    </w:p>
    <w:p>
      <w:pPr/>
      <w:r>
        <w:rPr>
          <w:shd w:val="clear" w:fill="eeee80"/>
        </w:rPr>
        <w:t xml:space="preserve"> و24 ممثال للمنظمات والجمعيات المهنية،</w:t>
      </w:r>
    </w:p>
    <w:p>
      <w:pPr/>
      <w:r>
        <w:rPr>
          <w:shd w:val="clear" w:fill="eeee80"/>
        </w:rPr>
        <w:t xml:space="preserve"> و16 ممثال عن المجتمع المدني،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 صخ صية التي تمثل الم ؤ س سات والهيئات المعينة بال صفة.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87</w:t>
      </w:r>
    </w:p>
    <w:p>
      <w:pPr/>
      <w:r>
        <w:rPr>
          <w:shd w:val="clear" w:fill="eeee80"/>
        </w:rPr>
        <w:t xml:space="preserve">أن سطة المجل س بر سم  سنة 2011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2026-11-05T08:35:00+00:00</dcterms:created>
  <dcterms:modified xsi:type="dcterms:W3CDTF">2026-11-05T08:35:00+00:00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