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امرأة عمران حول رضاها وتفائلها رغم مواجهة تحديات الحياة.  تُظهر القصة كيف قبلت امرأة عمران بقدر الله،  وعوضًا عن الشكوى والتذمر،  اختارت  الرضا والتفاؤل كنهج حياة.  رغم صعوبة وضعها،  أظهرت إيمانًا قويًا  وسعيًا دائمًا  للخير، مما جعل قصتها  مصدر إلهام  للتعامل مع المصاعب  بروح إيجابية  والتحلي بالصبر والتوكل على الله.  ركزت القصة على أهمية  الرضا  والأمل  في  التغلب على  صعوبات الحياة  و الوصول إلى السعادة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