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٦-١-٣ تحديد الشركاء المحتملين</w:t>
      </w:r>
    </w:p>
    <w:p>
      <w:pPr/>
      <w:r>
        <w:rPr>
          <w:shd w:val="clear" w:fill="eeee80"/>
        </w:rPr>
        <w:t xml:space="preserve">في أي سياق،</w:t>
      </w:r>
    </w:p>
    <w:p>
      <w:pPr/>
      <w:r>
        <w:rPr>
          <w:shd w:val="clear" w:fill="eeee80"/>
        </w:rPr>
        <w:t xml:space="preserve"> بعد التنسيق،</w:t>
      </w:r>
    </w:p>
    <w:p>
      <w:pPr/>
      <w:r>
        <w:rPr>
          <w:shd w:val="clear" w:fill="eeee80"/>
        </w:rPr>
        <w:t xml:space="preserve"> وفي العديد</w:t>
      </w:r>
    </w:p>
    <w:p>
      <w:pPr/>
      <w:r>
        <w:rPr>
          <w:shd w:val="clear" w:fill="eeee80"/>
        </w:rPr>
        <w:t xml:space="preserve"> وقد تشمل هذه الشراكات ما يلي: الحكومات على الصعيد الإقليمي،</w:t>
      </w:r>
    </w:p>
    <w:p>
      <w:pPr/>
      <w:r>
        <w:rPr>
          <w:shd w:val="clear" w:fill="eeee80"/>
        </w:rPr>
        <w:t xml:space="preserve"> والوطني،</w:t>
      </w:r>
    </w:p>
    <w:p>
      <w:pPr/>
      <w:r>
        <w:rPr>
          <w:shd w:val="clear" w:fill="eeee80"/>
        </w:rPr>
        <w:t xml:space="preserve"> ودون الوطني والمحلي وكالات الأمم المتحدة والمنظمات الدولية اللجنة الدولي للصليب الأحمر</w:t>
      </w:r>
    </w:p>
    <w:p>
      <w:pPr/>
      <w:r>
        <w:rPr>
          <w:shd w:val="clear" w:fill="eeee80"/>
        </w:rPr>
        <w:t xml:space="preserve">المنظمات المجتمعية من قبيل اللجان القروية،</w:t>
      </w:r>
    </w:p>
    <w:p>
      <w:pPr/>
      <w:r>
        <w:rPr>
          <w:shd w:val="clear" w:fill="eeee80"/>
        </w:rPr>
        <w:t xml:space="preserve"> والتعاونيات،</w:t>
      </w:r>
    </w:p>
    <w:p>
      <w:pPr/>
      <w:r>
        <w:rPr>
          <w:shd w:val="clear" w:fill="eeee80"/>
        </w:rPr>
        <w:t xml:space="preserve"> والجماعات النسائية،</w:t>
      </w:r>
    </w:p>
    <w:p>
      <w:pPr/>
      <w:r>
        <w:rPr>
          <w:shd w:val="clear" w:fill="eeee80"/>
        </w:rPr>
        <w:t xml:space="preserve"> والمنظمات الائتمانية،</w:t>
      </w:r>
    </w:p>
    <w:p>
      <w:pPr/>
      <w:r>
        <w:rPr>
          <w:shd w:val="clear" w:fill="eeee80"/>
        </w:rPr>
        <w:t xml:space="preserve"> ورابطات</w:t>
      </w:r>
    </w:p>
    <w:p>
      <w:pPr/>
      <w:r>
        <w:rPr>
          <w:shd w:val="clear" w:fill="eeee80"/>
        </w:rPr>
        <w:t xml:space="preserve">الآباء - المدرسين ورابطات الأطفال / الشباب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2026-10-15T07:04:33+00:00</dcterms:created>
  <dcterms:modified xsi:type="dcterms:W3CDTF">2026-10-15T07:04:33+00:00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