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يُعتبر علم الإجرام مجالًا مهمًا يدرس الجريمة من منظورين مختلفين: اجتماعيًا وفرديًا.</w:t>
      </w:r>
    </w:p>
    <w:p>
      <w:pPr/>
      <w:r>
        <w:rPr/>
        <w:t xml:space="preserve"> فعلى سبيل المثال،</w:t>
      </w:r>
    </w:p>
    <w:p>
      <w:pPr/>
      <w:r>
        <w:rPr>
          <w:shd w:val="clear" w:fill="eeee80"/>
        </w:rPr>
        <w:t xml:space="preserve"> ينظر علم الإجرام إلى الجريمة كظاهرة اجتماعية تتأثر بالعوامل الاجتماعية والبيئية المحيطة بالفرد،</w:t>
      </w:r>
    </w:p>
    <w:p>
      <w:pPr/>
      <w:r>
        <w:rPr/>
        <w:t xml:space="preserve"> وتعتمد على الدوافع والظروف الاجتماعية.</w:t>
      </w:r>
    </w:p>
    <w:p>
      <w:pPr/>
      <w:r>
        <w:rPr>
          <w:shd w:val="clear" w:fill="eeee80"/>
        </w:rPr>
        <w:t xml:space="preserve"> يستخدم علم الإجرام العام وسائل بحث معينة مثل الإحصاءات الاجتماعية والدراسات الميدانية لفهم جذور الجريمة وتوجيه السياسات الجنائية.</w:t>
      </w:r>
    </w:p>
    <w:p>
      <w:pPr/>
      <w:r>
        <w:rPr>
          <w:shd w:val="clear" w:fill="eeee80"/>
        </w:rPr>
        <w:t xml:space="preserve"> ينظر علم الإجرام إلى الجريمة أيضًا كظاهرة فردية تتعلق بسلوك الأفراد والعوامل النفسية والشخصية التي تدفعهم لارتكاب الجرائم.</w:t>
      </w:r>
    </w:p>
    <w:p>
      <w:pPr/>
      <w:r>
        <w:rPr>
          <w:shd w:val="clear" w:fill="eeee80"/>
        </w:rPr>
        <w:t xml:space="preserve"> يعتمد علم الإجرام الإكلينيكي على أساليب بحث تركز على تحليل نفسيات الجناة وتقييم شخصياتهم وخلفياتهم الشخصية.</w:t>
      </w:r>
    </w:p>
    <w:p>
      <w:pPr/>
      <w:r>
        <w:rPr/>
        <w:t xml:space="preserve"> يقوم علم الإجرام بدراسة الجريمة من منظورين مختلفين،</w:t>
      </w:r>
    </w:p>
    <w:p>
      <w:pPr/>
      <w:r>
        <w:rPr>
          <w:shd w:val="clear" w:fill="eeee80"/>
        </w:rPr>
        <w:t xml:space="preserve"> مما يتطلب استخدام وسائل بحث مختلفة تتناسب مع طبيعة كل نوع من أنواع الجرائم.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2026-09-08T11:53:10+00:00</dcterms:created>
  <dcterms:modified xsi:type="dcterms:W3CDTF">2026-09-08T11:53:10+00:00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