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تقترح هذه الأسئلة على الضيف مدى الإجابات التي يتوقعها الباحث،</w:t>
      </w:r>
    </w:p>
    <w:p>
      <w:pPr/>
      <w:r>
        <w:rPr>
          <w:shd w:val="clear" w:fill="eeee80"/>
        </w:rPr>
        <w:t xml:space="preserve"> وهذه الإمكانيات المقترحة من الإجابات يمكن أن يتم قراءتها من قبل المستضيف ويجب أن يتم استخدام هذه الطريقة،</w:t>
      </w:r>
    </w:p>
    <w:p>
      <w:pPr/>
      <w:r>
        <w:rPr>
          <w:shd w:val="clear" w:fill="eeee80"/>
        </w:rPr>
        <w:t xml:space="preserve"> بصورة منتظمة من قبل مشاركين مختلفين ولمشاركين مختلفين،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2026-10-02T21:57:38+00:00</dcterms:created>
  <dcterms:modified xsi:type="dcterms:W3CDTF">2026-10-02T21:57:38+00:00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