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الأخلاق العظيمة التي تُكبِر صاحبها «العفو عند المقدرة»،</w:t>
      </w:r>
    </w:p>
    <w:p>
      <w:pPr/>
      <w:r>
        <w:rPr>
          <w:shd w:val="clear" w:fill="eeee80"/>
        </w:rPr>
        <w:t xml:space="preserve"> أي العفو عن المسيء عند القدرة على معاقبته على إساءته،</w:t>
      </w:r>
    </w:p>
    <w:p>
      <w:pPr/>
      <w:r>
        <w:rPr>
          <w:shd w:val="clear" w:fill="eeee80"/>
        </w:rPr>
        <w:t xml:space="preserve"> فإن العفو قمة الفضل،</w:t>
      </w:r>
    </w:p>
    <w:p>
      <w:pPr/>
      <w:r>
        <w:rPr/>
        <w:t xml:space="preserve"> كقوله سبحانه: {فَاصْفَحِ الصَّفْحَ الْجَمِيلَ} ومازال القرآن الكريم يحث على الإعراض عن الجاهلين، والعفو عن المسيئين كما قال سبحانه:{فَمَنْ عُفِيَ لَهُ مِنْ أَخِيهِ شَيْءٌ فَاتِّبَاعٌ بِالْمَعْرُوفِ وَأَدَاءٌ إِلَيْهِ بِإِحْسَانٍ}،</w:t>
      </w:r>
    </w:p>
    <w:p>
      <w:pPr/>
      <w:r>
        <w:rPr>
          <w:shd w:val="clear" w:fill="eeee80"/>
        </w:rPr>
        <w:t xml:space="preserve"> كل ذلك ليتحلى المؤمن بالعفو الكريم،</w:t>
      </w:r>
    </w:p>
    <w:p>
      <w:pPr/>
      <w:r>
        <w:rPr>
          <w:shd w:val="clear" w:fill="eeee80"/>
        </w:rPr>
        <w:t xml:space="preserve"> فمن تحلَّ بالعفو عند المقدرة يكن قد تحلى بخلق الأنبياء،</w:t>
      </w:r>
    </w:p>
    <w:p>
      <w:pPr/>
      <w:r>
        <w:rPr>
          <w:shd w:val="clear" w:fill="eeee80"/>
        </w:rPr>
        <w:t xml:space="preserve"> وعمل بهدي القرآن الكريم.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2026-09-08T03:46:18+00:00</dcterms:created>
  <dcterms:modified xsi:type="dcterms:W3CDTF">2026-09-08T03:46:18+00:00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