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الندوة موضوعًا مهمًا وهو الرؤية المحاسبية في تقييم المشروعات الاستثمارية الصغيرة ومتناهية الصغر،</w:t>
      </w:r>
    </w:p>
    <w:p>
      <w:pPr/>
      <w:r>
        <w:rPr>
          <w:shd w:val="clear" w:fill="eeee80"/>
        </w:rPr>
        <w:t xml:space="preserve"> وذلك في سياق فكر التمويل وتمويل الأفكار.</w:t>
      </w:r>
    </w:p>
    <w:p>
      <w:pPr/>
      <w:r>
        <w:rPr/>
        <w:t xml:space="preserve"> سنتعرف على الأدوات والمفاهيم المحاسبية التي يمكن استخدامها لتقييم مثل هذه المشروعات، وسنناقش أيضًا أهمية التمويل وكيفية الحصول عليه لدعم هذه المشروعات الواعدة.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2026-10-18T19:01:05+00:00</dcterms:created>
  <dcterms:modified xsi:type="dcterms:W3CDTF">2026-10-18T19:01:05+00:00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