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تشكل مجالها الجغرافي بحدود الحالية واستغلال خزينتها على الدولة العثمانية</w:t>
      </w:r>
    </w:p>
    <w:p>
      <w:pPr/>
      <w:r>
        <w:rPr>
          <w:shd w:val="clear" w:fill="eeee80"/>
        </w:rPr>
        <w:t xml:space="preserve">صك النقود واتخاذ أختام خاصة باسم الدولة 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2026-10-03T01:46:17+00:00</dcterms:created>
  <dcterms:modified xsi:type="dcterms:W3CDTF">2026-10-03T01:46:17+00:00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