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5 ) أن يشتمل الدليل المحاسبي على حسابات مراقبة إجمالية لمتابعة الحسابات الفرعية المتعلقة بها مثل حساب إجمالي المدينين لمراقبة دفتر أستاذ مساعد المدينين ،</w:t>
      </w:r>
    </w:p>
    <w:p>
      <w:pPr/>
      <w:r>
        <w:rPr>
          <w:shd w:val="clear" w:fill="eeee80"/>
        </w:rPr>
        <w:t xml:space="preserve"> حساب إجمالي الموردين لمراقبة دفتر أستاذ الموردين المساعد وحساب السيارات المراقبة سجل السيارات أو دفتر أستاذ مساعد السيارات .</w:t>
      </w:r>
    </w:p>
    <w:p>
      <w:pPr/>
      <w:r>
        <w:rPr>
          <w:shd w:val="clear" w:fill="eeee80"/>
        </w:rPr>
        <w:t xml:space="preserve"> وتستخدم حسابات المراقبة باعتبارها وسيلة للرقابة على الحسابات الفرعية المفتوحة بدفاتر الأستاذ المساعد .</w:t>
      </w:r>
    </w:p>
    <w:p>
      <w:pPr/>
      <w:r>
        <w:rPr/>
        <w:t xml:space="preserve"> وتكشف فقط عن الأخطاء التي ترتكب بدون قصد عن طريق ملاحظة عدم التوازن الحسابي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2024-03-29T04:36:48+00:00</dcterms:created>
  <dcterms:modified xsi:type="dcterms:W3CDTF">2024-03-29T04:36:48+00:00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