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و هو  عام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سا للحديث عن أيديولوجيات ومعتقدات اجتماعية واقتصادية أو  مجمله انعكا الخ(،  ووسيلة . وترتبط النظريات بالسياسات اإلعالمية في المجتمع،  من حيث مدى التحكم في  الوسيلة من الناحية السياسية،  وفرص الرقابة عليها وعلى المضمون الذي ينشر أو  نها تتأثر بالقيم والمتغيرات، السياسية واالقتصادية واالجتماعية والثقافية ومن ثم فإن فعالية وسائل االتصال  اإلعالم وهي النظرية السلطوية،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