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لهذا عواقب مالية كبيرة على المنظمة،  يمكن أن يؤدي إدمان العمل بالفعل إلى انخفاض الإنتاجية.  يمكن أن يصاب الموظفون المتأثرون بإدمان العمل بالإرهاق،  وقد يؤدي هذا إلى المزيد من الأخطاء وعمليات العمل البطيئة.  يمكن أن يكون لهذا عواقب مالية كبيرة على المنظمة،  يمكن أن يزيد إدمان العمل بشكل كبير من خطر الإرهاق،  (2019) أن ساعات العمل على المستوى الفردي لها تأثير سلبي على الصحة،  وجد أن ساعات العمل ترتبط سلباً بالأداء التنظيمي.  على المستوى الاجتماعي،  توجد علاقة سلبية بين ساعات العمل والتنمية الاقتصادية.  وتشير هذه النتائج مجتمعة إلى أن ساعات العمل الحالية قد لا تكون مواتية لتعزيز التقدم المجتمعي الشامل،  وهي تعني ضمناً أن تقليل ساعات العمل قد يكون وسيلة أكثر فعالية لتعزيز التحسينات في هذا الصدد.  كما يتأثر الرضا الوظيفي سلباً بإدمان العمل.  ويمكن أن يؤدي إدمان العمل أيضاً إلى خلق توترات في العلاقات الشخصية في مكان العمل،  مما قد يؤثر على التعاون والتواصل الفعال بين الفريق.  إن تأثير إدمان العمل على العلاقات الشخصية في مكان العمل عميق ومتعدد الأوجه.  ويمكن أن يؤدي إلى الصراعات،  إن الموظفين المدمنين على العمل غالباً ما يفرضون سابقة غير مستدامة،  الأمر الذي قد يؤدي إلى الإرهاق والانفصال.  ولا تعيق هذه الديناميكية العمل الجماعي فحسب،  مما قد يؤدي إلى تطبيع الإفراط في العمل على حساب الحياة الشخصية.  تعاني بيئة العمل بشكل عام،  يمكن أن يؤدي هذا إلى تقويض الأداء التنظيمي بشكل كبير،  وإعاقة التعاون والإبداع والمعنويات العامة،  إن تشجيع التوازن بين العمل والحياة ووضع حدود واضحة هي خطوات حاسمة في التخفيف من العواقب السلبية لإدمان العمل على العلاقات في 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