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انتشرت في الأونة الأخيرة تطبيقات الذكاء الإصطناعي في القطاع المصرفي بهدف توفير الخدمات المالية بجودة بشكل أكثر اماناً وحصول العملاء على الخدمات المطلوبة بسهولة ويسر،</w:t>
      </w:r>
    </w:p>
    <w:p>
      <w:pPr/>
      <w:r>
        <w:rPr/>
        <w:t xml:space="preserve"> كما نجحت الشركات الناشئة في تقديم العديد من الخدمات المالية بما يشمل خدمات الدفع الرقمي؛</w:t>
      </w:r>
    </w:p>
    <w:p>
      <w:pPr/>
      <w:r>
        <w:rPr>
          <w:shd w:val="clear" w:fill="eeee80"/>
        </w:rPr>
        <w:t xml:space="preserve"> وتحويل الأموال عبر الحدود وغيرها من التقنيات المالية الحديثة وأصبحت متاحة لجميع فئات المجتمع وبالأخص تلك التي لا تتعامل مع القطاع المصرفي بشكل مباشر متل محدودي الدخل؛</w:t>
      </w:r>
    </w:p>
    <w:p>
      <w:pPr/>
      <w:r>
        <w:rPr/>
        <w:t xml:space="preserve"> والمنشآت متناهية الصغر والصغيرة والمتوسطة.على صعيد مساهمة تطبيقات الذكاء الإصطناعي في قطاع البنوك؛</w:t>
      </w:r>
    </w:p>
    <w:p>
      <w:pPr/>
      <w:r>
        <w:rPr>
          <w:shd w:val="clear" w:fill="eeee80"/>
        </w:rPr>
        <w:t xml:space="preserve"> فتعتمد عدد من البنوك حالياً تقنية المساعد الإفتراضي الذي يقوم بالرد على استفسارات العملاء الخاصة بحساباتهم المصرفية من خلال المحادثة الذكية وتقديم الحلول بشكل أسرع وأسهل،</w:t>
      </w:r>
    </w:p>
    <w:p>
      <w:pPr/>
      <w:r>
        <w:rPr/>
        <w:t xml:space="preserve"> يساعد ذلك بشكل كبير في خفض التكاليف التشغيلية؛</w:t>
      </w:r>
    </w:p>
    <w:p>
      <w:pPr/>
      <w:r>
        <w:rPr>
          <w:shd w:val="clear" w:fill="eeee80"/>
        </w:rPr>
        <w:t xml:space="preserve"> وإتاحة الخدمات لجميع افراد الأسرة في أي وقت وأي مكان دون الحاجة للذهاب الى مقر البنك والإنتظار في طوابير لتخليص المعاملات؛</w:t>
      </w:r>
    </w:p>
    <w:p>
      <w:pPr/>
      <w:r>
        <w:rPr>
          <w:shd w:val="clear" w:fill="eeee80"/>
        </w:rPr>
        <w:t xml:space="preserve"> كذلك تتيح تطبيقات البنوك التي تعتمد على الذكاء الإصطناعي إمكانية تحويل الأموال بكل سهولة؛</w:t>
      </w:r>
    </w:p>
    <w:p>
      <w:pPr/>
      <w:r>
        <w:rPr>
          <w:shd w:val="clear" w:fill="eeee80"/>
        </w:rPr>
        <w:t xml:space="preserve"> وإجراء المدفوعات وغيرها الكثير من المعاملات المصرفية التي قد نحتاجها بشكل يومي وهو أيضاً ما يعرف حالياً بمفهوم الشمول المالي.</w:t>
      </w:r>
    </w:p>
    <w:p>
      <w:pPr/>
      <w:r>
        <w:rPr/>
        <w:t xml:space="preserve">في ضوء ما سبقء فقد أشارت إحدى الدراسات الى أن (74) في المائة من المديرين التنفيذيين للبنوك يتوقعون أن يتحول القطاع المصرفي بالكامل نحو استخدام تطبيقات الذكاء الإصطناعي خلال السنوات القليلة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2026-10-21T07:03:10+00:00</dcterms:created>
  <dcterms:modified xsi:type="dcterms:W3CDTF">2026-10-21T07:03:10+00:00</dcterms:modified>
</cp:coreProperties>
</file>

<file path=docProps/custom.xml><?xml version="1.0" encoding="utf-8"?>
<Properties xmlns="http://schemas.openxmlformats.org/officeDocument/2006/custom-properties" xmlns:vt="http://schemas.openxmlformats.org/officeDocument/2006/docPropsVTypes"/>
</file>