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قرأ التاريخ الروماني واليوناني يعرف أن هنالك أوجه تشابه واضحة بين الحضارتين،  وقد تميزه جميعا سواء من ناحية السياسة او الثقافة او الفن،  وعند ذكر هذه القصص لابد ان نذكر الملحمة الشعرية الالياذة التي تروي حرب طروادة،  فقد تواتره هذه الاساطير والقصص حتى وصلت الى الرومان الذين لم يعرفوها الا فالقرن الثالث قبل الميلاد ولقد كانت الإلهة في تصور الرومان كائنات تمتلك قوة خارقة للطبيعة وكانت في نظرهم تساعد على الانتصار في المعارك أو في الزراعة أو جميع نواحي حياتهم سواء اجتماعية او ثقافية او حتى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