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المقطع الثاني: أسس اإلجراءات القضائية اإلدارية</w:t>
      </w:r>
    </w:p>
    <w:p>
      <w:pPr/>
      <w:r>
        <w:rPr>
          <w:shd w:val="clear" w:fill="eeee80"/>
        </w:rPr>
        <w:t xml:space="preserve">سنتطرق في هذا المقطع الى الخصائص التي تتسم بها اإلج ارءات القضائية اإلدارية والتي</w:t>
      </w:r>
    </w:p>
    <w:p>
      <w:pPr/>
      <w:r>
        <w:rPr>
          <w:shd w:val="clear" w:fill="eeee80"/>
        </w:rPr>
        <w:t xml:space="preserve">تميزها عن نظيرتها من اإلج ارءات األخرى.</w:t>
      </w:r>
    </w:p>
    <w:p>
      <w:pPr/>
      <w:r>
        <w:rPr>
          <w:shd w:val="clear" w:fill="eeee80"/>
        </w:rPr>
        <w:t xml:space="preserve">-اب ارز الطابع الكتابي لإلج ارءات القضائية االدارية باعتباره اج ارء جوهري.</w:t>
      </w:r>
    </w:p>
    <w:p>
      <w:pPr/>
      <w:r>
        <w:rPr>
          <w:shd w:val="clear" w:fill="eeee80"/>
        </w:rPr>
        <w:t xml:space="preserve">- تبيان الطابع الوجاهي لإلجراءات القضائية اإلدارية.</w:t>
      </w:r>
    </w:p>
    <w:p>
      <w:pPr/>
      <w:r>
        <w:rPr>
          <w:shd w:val="clear" w:fill="eeee80"/>
        </w:rPr>
        <w:t xml:space="preserve">المبحث الثاني: خصائص اإلجراءات القضائية اإلدارية.</w:t>
      </w:r>
    </w:p>
    <w:p>
      <w:pPr/>
      <w:r>
        <w:rPr>
          <w:shd w:val="clear" w:fill="eeee80"/>
        </w:rPr>
        <w:t xml:space="preserve"> سيتم تقسيم هذا المبحث إلى ثالثة مطالب،</w:t>
      </w:r>
    </w:p>
    <w:p>
      <w:pPr/>
      <w:r>
        <w:rPr>
          <w:shd w:val="clear" w:fill="eeee80"/>
        </w:rPr>
        <w:t xml:space="preserve">القضائية اإلدارية تتميز بالكتابة أي هي إجراءات كتابية،</w:t>
      </w:r>
    </w:p>
    <w:p>
      <w:pPr/>
      <w:r>
        <w:rPr/>
        <w:t xml:space="preserve">إجراءات وجاهية شب ه سرية، والمطلب الثالث نبرز فيه أنها إجراءات تحقيقية.</w:t>
      </w:r>
    </w:p>
    <w:p>
      <w:pPr/>
      <w:r>
        <w:rPr>
          <w:shd w:val="clear" w:fill="eeee80"/>
        </w:rPr>
        <w:t xml:space="preserve">المطلب األول: اإلجراءات القضائية اإلدارية إجراءات كتابية.</w:t>
      </w:r>
    </w:p>
    <w:p>
      <w:pPr/>
      <w:r>
        <w:rPr>
          <w:shd w:val="clear" w:fill="eeee80"/>
        </w:rPr>
        <w:t xml:space="preserve">سيتم التطرق في هذا المطلب الطابع الكتابي لإلج ارءات القضائية اإلدارية من خالل مظاهر</w:t>
      </w:r>
    </w:p>
    <w:p>
      <w:pPr/>
      <w:r>
        <w:rPr>
          <w:shd w:val="clear" w:fill="eeee80"/>
        </w:rPr>
        <w:t xml:space="preserve">الفرع األول: مظاهر الطابع الكتابي لإلجراءات القضائية اإلدارية.</w:t>
      </w:r>
    </w:p>
    <w:p>
      <w:pPr/>
      <w:r>
        <w:rPr>
          <w:shd w:val="clear" w:fill="eeee80"/>
        </w:rPr>
        <w:t xml:space="preserve">تتسم هذه المظاهر في مرحلة رفع الدعوى اإلدارية،</w:t>
      </w:r>
    </w:p>
    <w:p>
      <w:pPr/>
      <w:r>
        <w:rPr>
          <w:shd w:val="clear" w:fill="eeee80"/>
        </w:rPr>
        <w:t xml:space="preserve">أوال: مظاهر الطابع الكتابي في مرحلة رفع الدعوى اإلدارية.</w:t>
      </w:r>
    </w:p>
    <w:p>
      <w:pPr/>
      <w:r>
        <w:rPr>
          <w:shd w:val="clear" w:fill="eeee80"/>
        </w:rPr>
        <w:t xml:space="preserve"> نصت المادة 815 من قانون اإلج ارءات المدنية واإلدارية،</w:t>
      </w:r>
    </w:p>
    <w:p>
      <w:pPr/>
      <w:r>
        <w:rPr>
          <w:shd w:val="clear" w:fill="eeee80"/>
        </w:rPr>
        <w:t xml:space="preserve">اإلدارية بعريضة موقعة من محام،</w:t>
      </w:r>
    </w:p>
    <w:p>
      <w:pPr/>
      <w:r>
        <w:rPr>
          <w:shd w:val="clear" w:fill="eeee80"/>
        </w:rPr>
        <w:t xml:space="preserve">االفتتاحية للدعوى اإلدارية مكتوبة وموقعة من محامي،</w:t>
      </w:r>
    </w:p>
    <w:p>
      <w:pPr/>
      <w:r>
        <w:rPr>
          <w:shd w:val="clear" w:fill="eeee80"/>
        </w:rPr>
        <w:t xml:space="preserve">الكتابي في الدعوى اإلدارية عكس نظيرتها في القضاء العادي أين ال يشترط وجود محامي</w:t>
      </w:r>
    </w:p>
    <w:p>
      <w:pPr/>
      <w:r>
        <w:rPr>
          <w:shd w:val="clear" w:fill="eeee80"/>
        </w:rPr>
        <w:t xml:space="preserve">وتؤكد المادة 819 من قانون اإلج ارءات المدنية واإلدارية على الطابع الكتابي من خالل</w:t>
      </w:r>
    </w:p>
    <w:p>
      <w:pPr/>
      <w:r>
        <w:rPr>
          <w:shd w:val="clear" w:fill="eeee80"/>
        </w:rPr>
        <w:t xml:space="preserve">اشتراطها لضرورة ارفاق العريضة االفتتاحية الرامية إلى الغاء أو تفسير أو تقدير مشروعية</w:t>
      </w:r>
    </w:p>
    <w:p>
      <w:pPr/>
      <w:r>
        <w:rPr>
          <w:shd w:val="clear" w:fill="eeee80"/>
        </w:rPr>
        <w:t xml:space="preserve">الق ارر اإلداري تحت طائلة عدم القبول،</w:t>
      </w:r>
    </w:p>
    <w:p>
      <w:pPr/>
      <w:r>
        <w:rPr/>
        <w:t xml:space="preserve"> الق ارر اإلداري المطعون فيه،</w:t>
      </w:r>
    </w:p>
    <w:p>
      <w:pPr/>
      <w:r>
        <w:rPr>
          <w:shd w:val="clear" w:fill="eeee80"/>
        </w:rPr>
        <w:t xml:space="preserve">نفس األمر ينطبق على االستئناف أمام المحاكم اإلدارية لالستئناف أو مجلس الدولة،</w:t>
      </w:r>
    </w:p>
    <w:p>
      <w:pPr/>
      <w:r>
        <w:rPr>
          <w:shd w:val="clear" w:fill="eeee80"/>
        </w:rPr>
        <w:t xml:space="preserve">والطعن بالنقض أمامه أو االلتماس بإعادة النظر.</w:t>
      </w:r>
    </w:p>
    <w:p>
      <w:pPr/>
      <w:r>
        <w:rPr>
          <w:shd w:val="clear" w:fill="eeee80"/>
        </w:rPr>
        <w:t xml:space="preserve">ثانيا: مظاهر الطابع الكتابي في مرحلة سير الخصومة:</w:t>
      </w:r>
    </w:p>
    <w:p>
      <w:pPr/>
      <w:r>
        <w:rPr>
          <w:shd w:val="clear" w:fill="eeee80"/>
        </w:rPr>
        <w:t xml:space="preserve">تبرز مظاهر الطابع الكتابي في مرحلة سير الخصومة في العديد من مواد قانون اإلج ارءات</w:t>
      </w:r>
    </w:p>
    <w:p>
      <w:pPr/>
      <w:r>
        <w:rPr>
          <w:shd w:val="clear" w:fill="eeee80"/>
        </w:rPr>
        <w:t xml:space="preserve">المدنية واإلدارية مثل ما نصت عليه المادة 838/1 من ق ا م ا التي نصت على ضرورة</w:t>
      </w:r>
    </w:p>
    <w:p>
      <w:pPr/>
      <w:r>
        <w:rPr>
          <w:shd w:val="clear" w:fill="eeee80"/>
        </w:rPr>
        <w:t xml:space="preserve">إيداع المذكرات والوثائق المقدمة من الخصوم بأمانة ضبط المحكمة اإلدارية،</w:t>
      </w:r>
    </w:p>
    <w:p>
      <w:pPr/>
      <w:r>
        <w:rPr>
          <w:shd w:val="clear" w:fill="eeee80"/>
        </w:rPr>
        <w:t xml:space="preserve">الفقرة الثانية من ذات المادة التي نصت على ضرورة التبليغ بالمذكرات والمذكرات الجوابية</w:t>
      </w:r>
    </w:p>
    <w:p>
      <w:pPr/>
      <w:r>
        <w:rPr>
          <w:shd w:val="clear" w:fill="eeee80"/>
        </w:rPr>
        <w:t xml:space="preserve">والوثائق المرفقة من الخصوم عن طريق أمانة الضبط تحت اشراف المستشار المقرر.</w:t>
      </w:r>
    </w:p>
    <w:p>
      <w:pPr/>
      <w:r>
        <w:rPr>
          <w:shd w:val="clear" w:fill="eeee80"/>
        </w:rPr>
        <w:t xml:space="preserve">ويتأكد الطابع الكتابي لإلجراءات القضائية اإلدارية أمام المحاكم اإلدارية لالستئناف من</w:t>
      </w:r>
    </w:p>
    <w:p>
      <w:pPr/>
      <w:r>
        <w:rPr>
          <w:shd w:val="clear" w:fill="eeee80"/>
        </w:rPr>
        <w:t xml:space="preserve">خالل ما نصت عليه المادة 900 مكرر 6 من القانون رقم 22-13 المعدل لقانون</w:t>
      </w:r>
    </w:p>
    <w:p>
      <w:pPr/>
      <w:r>
        <w:rPr>
          <w:shd w:val="clear" w:fill="eeee80"/>
        </w:rPr>
        <w:t xml:space="preserve">اإلج ارءات المدنية واإلدارية،</w:t>
      </w:r>
    </w:p>
    <w:p>
      <w:pPr/>
      <w:r>
        <w:rPr>
          <w:shd w:val="clear" w:fill="eeee80"/>
        </w:rPr>
        <w:t xml:space="preserve"> وهو ما يبين الطابع الكتابي سواء كان تقليديا أي ورقي أو الكتروني،</w:t>
      </w:r>
    </w:p>
    <w:p>
      <w:pPr/>
      <w:r>
        <w:rPr>
          <w:shd w:val="clear" w:fill="eeee80"/>
        </w:rPr>
        <w:t xml:space="preserve">إلى التمثيل الوجوبي بمحامي تحت طائلة عدم قبول الدعوى.</w:t>
      </w:r>
    </w:p>
    <w:p>
      <w:pPr/>
      <w:r>
        <w:rPr/>
        <w:t xml:space="preserve">اغالبي بوزيد، مكي حمشة، النظام القانوني للمحكمة اإلدارية لالستئناف في الجزائر، مجلة المفكر، المجلد 18 ،</w:t>
      </w:r>
    </w:p>
    <w:p>
      <w:pPr/>
      <w:r>
        <w:rPr>
          <w:shd w:val="clear" w:fill="eeee80"/>
        </w:rPr>
        <w:t xml:space="preserve">تعد المادة 886 خير دليل على الطابع الكتابي لإلجراءات القضائية اإلدارية خالل سير</w:t>
      </w:r>
    </w:p>
    <w:p>
      <w:pPr/>
      <w:r>
        <w:rPr/>
        <w:t xml:space="preserve">شفويا بالجلسة، ما لم تؤكد بمذكرة كتابية.</w:t>
      </w:r>
    </w:p>
    <w:p>
      <w:pPr/>
      <w:r>
        <w:rPr>
          <w:shd w:val="clear" w:fill="eeee80"/>
        </w:rPr>
        <w:t xml:space="preserve">كما يتأكد الطابع الكتابي أيضا خالل مرحلة سير الخصومة من خالل اشتراط المادة 897</w:t>
      </w:r>
    </w:p>
    <w:p>
      <w:pPr/>
      <w:r>
        <w:rPr>
          <w:shd w:val="clear" w:fill="eeee80"/>
        </w:rPr>
        <w:t xml:space="preserve">ق ا م ا أن يكون تقرير محافظ الدولة مكتوبا.</w:t>
      </w:r>
    </w:p>
    <w:p>
      <w:pPr/>
      <w:r>
        <w:rPr>
          <w:shd w:val="clear" w:fill="eeee80"/>
        </w:rPr>
        <w:t xml:space="preserve">حقيقتا اإلجراءات القضائية اإلدارية أثناء سير الخصومة هي إجراءات كتابية،</w:t>
      </w:r>
    </w:p>
    <w:p>
      <w:pPr/>
      <w:r>
        <w:rPr>
          <w:shd w:val="clear" w:fill="eeee80"/>
        </w:rPr>
        <w:t xml:space="preserve">إج ارءات شفوية مثل الم ارفعات الشفوية أمام القضاء اإلداري خاصة في االستعجالي</w:t>
      </w:r>
    </w:p>
    <w:p>
      <w:pPr/>
      <w:r>
        <w:rPr>
          <w:shd w:val="clear" w:fill="eeee80"/>
        </w:rPr>
        <w:t xml:space="preserve">واستثناءات أخرى سنتطرق اليها في نقاط الحقة من هذا المقطع.</w:t>
      </w:r>
    </w:p>
    <w:p>
      <w:pPr/>
      <w:r>
        <w:rPr>
          <w:shd w:val="clear" w:fill="eeee80"/>
        </w:rPr>
        <w:t xml:space="preserve">ثالثا: مظاهر الطابع الكتابي في مرحلة صدور الحكم أو الق ارر القضائي اإلداري وتنفيذه:</w:t>
      </w:r>
    </w:p>
    <w:p>
      <w:pPr/>
      <w:r>
        <w:rPr>
          <w:shd w:val="clear" w:fill="eeee80"/>
        </w:rPr>
        <w:t xml:space="preserve">يشترط في الحكم القضائي اإلداري ) المحاكم اإلدارية( أو الق ارر القضائي اإلداري )</w:t>
      </w:r>
    </w:p>
    <w:p>
      <w:pPr/>
      <w:r>
        <w:rPr>
          <w:shd w:val="clear" w:fill="eeee80"/>
        </w:rPr>
        <w:t xml:space="preserve">البيانات الوجوبية التي نصت عليها المواد من 888 إلى 896 من ق ا م ا.</w:t>
      </w:r>
    </w:p>
    <w:p>
      <w:pPr/>
      <w:r>
        <w:rPr>
          <w:shd w:val="clear" w:fill="eeee80"/>
        </w:rPr>
        <w:t xml:space="preserve">كما تتسم إجراءات تنفيذ القرارات القضائية اإلدارية بالطابع الكتابي وهو األمر الذي أكدته</w:t>
      </w:r>
    </w:p>
    <w:p>
      <w:pPr/>
      <w:r>
        <w:rPr>
          <w:shd w:val="clear" w:fill="eeee80"/>
        </w:rPr>
        <w:t xml:space="preserve">المواد من 978 إلى 986 من ق ا م ا.</w:t>
      </w:r>
    </w:p>
    <w:p>
      <w:pPr/>
      <w:r>
        <w:rPr>
          <w:shd w:val="clear" w:fill="eeee80"/>
        </w:rPr>
        <w:t xml:space="preserve">الفرع الثاني: حدود الطابع الكتابي لإلجراءات القضائية اإلدارية:</w:t>
      </w:r>
    </w:p>
    <w:p>
      <w:pPr/>
      <w:r>
        <w:rPr>
          <w:shd w:val="clear" w:fill="eeee80"/>
        </w:rPr>
        <w:t xml:space="preserve">نظ ار لخصوصية المنازعة اإلدارية اين تكون اإلدارة العامة طرفا فيها،</w:t>
      </w:r>
    </w:p>
    <w:p>
      <w:pPr/>
      <w:r>
        <w:rPr>
          <w:shd w:val="clear" w:fill="eeee80"/>
        </w:rPr>
        <w:t xml:space="preserve">لإلجراءات القضائية في المنازعة اإلدارية،</w:t>
      </w:r>
    </w:p>
    <w:p>
      <w:pPr/>
      <w:r>
        <w:rPr>
          <w:shd w:val="clear" w:fill="eeee80"/>
        </w:rPr>
        <w:t xml:space="preserve">- جواز سماع أعوان اإلدارة أو طلب حضورهم لتقديم اإليضاحات من قبل تشكيلة</w:t>
      </w:r>
    </w:p>
    <w:p>
      <w:pPr/>
      <w:r>
        <w:rPr/>
        <w:t xml:space="preserve">الحكم أو المستشار المقرر،</w:t>
      </w:r>
    </w:p>
    <w:p>
      <w:pPr/>
      <w:r>
        <w:rPr>
          <w:shd w:val="clear" w:fill="eeee80"/>
        </w:rPr>
        <w:t xml:space="preserve"> وفقا لما نصت عليه المادة 860 ق ا م ا.</w:t>
      </w:r>
    </w:p>
    <w:p>
      <w:pPr/>
      <w:r>
        <w:rPr>
          <w:shd w:val="clear" w:fill="eeee80"/>
        </w:rPr>
        <w:t xml:space="preserve">- يتم اللجوء إلى سماع الشهود كدليل من أدلة االثبات المعتمدة في المادة اإلدارية وفقا</w:t>
      </w:r>
    </w:p>
    <w:p>
      <w:pPr/>
      <w:r>
        <w:rPr>
          <w:shd w:val="clear" w:fill="eeee80"/>
        </w:rPr>
        <w:t xml:space="preserve">لنص المادة 859 ق ا م ا التي احالت في هذا المجال على المواد المتبعة في المادة</w:t>
      </w:r>
    </w:p>
    <w:p>
      <w:pPr/>
      <w:r>
        <w:rPr>
          <w:shd w:val="clear" w:fill="eeee80"/>
        </w:rPr>
        <w:t xml:space="preserve">العادية أي من المواد 150 إلى 162 من ق ا م ا</w:t>
      </w:r>
    </w:p>
    <w:p>
      <w:pPr/>
      <w:r>
        <w:rPr>
          <w:shd w:val="clear" w:fill="eeee80"/>
        </w:rPr>
        <w:t xml:space="preserve">- إمكانية طلب رئيس تشكيلة الحكم وبصفة استثنائية طلب رئيس تشكيلة الحكم وبصفة</w:t>
      </w:r>
    </w:p>
    <w:p>
      <w:pPr/>
      <w:r>
        <w:rPr>
          <w:shd w:val="clear" w:fill="eeee80"/>
        </w:rPr>
        <w:t xml:space="preserve">استثنائية توضيحات من شخص حاضر يود أحد الخصوم سماعه وفقا لما جاء في</w:t>
      </w:r>
    </w:p>
    <w:p>
      <w:pPr/>
      <w:r>
        <w:rPr>
          <w:shd w:val="clear" w:fill="eeee80"/>
        </w:rPr>
        <w:t xml:space="preserve">نص المادة 884 الفقرة األخيرة ق ا م ا</w:t>
      </w:r>
    </w:p>
    <w:p>
      <w:pPr/>
      <w:r>
        <w:rPr>
          <w:shd w:val="clear" w:fill="eeee80"/>
        </w:rPr>
        <w:t xml:space="preserve">- اجازت المادة 887 من ق ا م ا للمدعي تقديم مالحظاته الشفهية وبعدها تقديم</w:t>
      </w:r>
    </w:p>
    <w:p>
      <w:pPr/>
      <w:r>
        <w:rPr>
          <w:shd w:val="clear" w:fill="eeee80"/>
        </w:rPr>
        <w:t xml:space="preserve">المدعى عليه لكلمته أثناء الجلسة بعد المدعي وقد أكدت ذلك المادة 263 ق ا م ا .</w:t>
      </w:r>
    </w:p>
    <w:p>
      <w:pPr/>
      <w:r>
        <w:rPr>
          <w:shd w:val="clear" w:fill="eeee80"/>
        </w:rPr>
        <w:t xml:space="preserve">المطلب الثاني: الطابع الوجاهي شبه السري لإلج ارءات القضائية اإلدارية.</w:t>
      </w:r>
    </w:p>
    <w:p>
      <w:pPr/>
      <w:r>
        <w:rPr>
          <w:shd w:val="clear" w:fill="eeee80"/>
        </w:rPr>
        <w:t xml:space="preserve">تتميز اإلجراءات المتبعة في القضاء اإلداري بطابعها الوجاهي،</w:t>
      </w:r>
    </w:p>
    <w:p>
      <w:pPr/>
      <w:r>
        <w:rPr>
          <w:shd w:val="clear" w:fill="eeee80"/>
        </w:rPr>
        <w:t xml:space="preserve">الفرع األول: الطابع الوجاهي لإلجراءات القضائية اإلدارية:</w:t>
      </w:r>
    </w:p>
    <w:p>
      <w:pPr/>
      <w:r>
        <w:rPr>
          <w:shd w:val="clear" w:fill="eeee80"/>
        </w:rPr>
        <w:t xml:space="preserve"> يعد مبدأ الوجاهية من مبادئ المساواة أمام القانون وهو ما أكده المشرع الج ازئري في المادة</w:t>
      </w:r>
    </w:p>
    <w:p>
      <w:pPr/>
      <w:r>
        <w:rPr>
          <w:shd w:val="clear" w:fill="eeee80"/>
        </w:rPr>
        <w:t xml:space="preserve">03 من ق ا م ا.</w:t>
      </w:r>
    </w:p>
    <w:p>
      <w:pPr/>
      <w:r>
        <w:rPr>
          <w:shd w:val="clear" w:fill="eeee80"/>
        </w:rPr>
        <w:t xml:space="preserve">والوجاهية هي اتخاذ كافة اإلجراءات في مواجهة الخصوم بطريق يمكنهم من العلم بها سواء</w:t>
      </w:r>
    </w:p>
    <w:p>
      <w:pPr/>
      <w:r>
        <w:rPr>
          <w:shd w:val="clear" w:fill="eeee80"/>
        </w:rPr>
        <w:t xml:space="preserve">اعالنهم بها أو تمكينهم من االطالع عليها ومناقشتها.</w:t>
      </w:r>
    </w:p>
    <w:p>
      <w:pPr/>
      <w:r>
        <w:rPr>
          <w:shd w:val="clear" w:fill="eeee80"/>
        </w:rPr>
        <w:t xml:space="preserve">أوال: االطالع على المذكرات والمستندات:</w:t>
      </w:r>
    </w:p>
    <w:p>
      <w:pPr/>
      <w:r>
        <w:rPr/>
        <w:t xml:space="preserve">نويري، مرجع سابق ص 27 .</w:t>
      </w:r>
    </w:p>
    <w:p>
      <w:pPr/>
      <w:r>
        <w:rPr>
          <w:shd w:val="clear" w:fill="eeee80"/>
        </w:rPr>
        <w:t xml:space="preserve">من حق الخصوم أن يطلعوا على مختلف المذكرات والمستندات التي تدعم ادعاءاتهم،</w:t>
      </w:r>
    </w:p>
    <w:p>
      <w:pPr/>
      <w:r>
        <w:rPr>
          <w:shd w:val="clear" w:fill="eeee80"/>
        </w:rPr>
        <w:t xml:space="preserve">فالغرض من هذا المبدأ هو معرفة األط ارف معرفة فعلية وحقيقية بكل ما يجري في</w:t>
      </w:r>
    </w:p>
    <w:p>
      <w:pPr/>
      <w:r>
        <w:rPr>
          <w:shd w:val="clear" w:fill="eeee80"/>
        </w:rPr>
        <w:t xml:space="preserve">تبعا لذلك يقع على الخصوم تبادل المستندات طبقا لنص المادة 23 من ق ا م ا،</w:t>
      </w:r>
    </w:p>
    <w:p>
      <w:pPr/>
      <w:r>
        <w:rPr/>
        <w:t xml:space="preserve">طريق أمانة الضبط تحت اشراف القاضي المقرر، طبقا لنص المادة 838 ق ا م ا.</w:t>
      </w:r>
    </w:p>
    <w:p>
      <w:pPr/>
      <w:r>
        <w:rPr>
          <w:shd w:val="clear" w:fill="eeee80"/>
        </w:rPr>
        <w:t xml:space="preserve">ثانيا: فيما يخص إجراءات التحقيق :</w:t>
      </w:r>
    </w:p>
    <w:p>
      <w:pPr/>
      <w:r>
        <w:rPr>
          <w:shd w:val="clear" w:fill="eeee80"/>
        </w:rPr>
        <w:t xml:space="preserve">أكدت المادة 840 ق ا م ا على الطابع الوجاهي لإلجراءات القضائية اإلداري ة في مرحلة</w:t>
      </w:r>
    </w:p>
    <w:p>
      <w:pPr/>
      <w:r>
        <w:rPr>
          <w:shd w:val="clear" w:fill="eeee80"/>
        </w:rPr>
        <w:t xml:space="preserve">برسالة مضمنة مع االشعار باالستالم أو عن طريق محضر قضائي عند االقتضاء.</w:t>
      </w:r>
    </w:p>
    <w:p>
      <w:pPr/>
      <w:r>
        <w:rPr>
          <w:shd w:val="clear" w:fill="eeee80"/>
        </w:rPr>
        <w:t xml:space="preserve">يتم تبليغ الطلبات واألعمال اإلجرائية المختلفة أثناء التحقيق إلى األطراف وممثليهم طبقا</w:t>
      </w:r>
    </w:p>
    <w:p>
      <w:pPr/>
      <w:r>
        <w:rPr>
          <w:shd w:val="clear" w:fill="eeee80"/>
        </w:rPr>
        <w:t xml:space="preserve">لنص المادة845 من ق ا م ا .</w:t>
      </w:r>
    </w:p>
    <w:p>
      <w:pPr/>
      <w:r>
        <w:rPr>
          <w:shd w:val="clear" w:fill="eeee80"/>
        </w:rPr>
        <w:t xml:space="preserve">أما بخصوص وسائل التحقيق فيسري على وسائل االثبات المتبعة في المادة اإلدارية ما</w:t>
      </w:r>
    </w:p>
    <w:p>
      <w:pPr/>
      <w:r>
        <w:rPr>
          <w:shd w:val="clear" w:fill="eeee80"/>
        </w:rPr>
        <w:t xml:space="preserve">يسري على نظيرتها في المادة المدنية،</w:t>
      </w:r>
    </w:p>
    <w:p>
      <w:pPr/>
      <w:r>
        <w:rPr>
          <w:shd w:val="clear" w:fill="eeee80"/>
        </w:rPr>
        <w:t xml:space="preserve">والخبرة والمعاينة واالنتقال إلى األماكن وتدابير التحقيق األخرى.</w:t>
      </w:r>
    </w:p>
    <w:p>
      <w:pPr/>
      <w:r>
        <w:rPr>
          <w:shd w:val="clear" w:fill="eeee80"/>
        </w:rPr>
        <w:t xml:space="preserve">الفرع الثاني: الطابع شبه السري لإلج ارءات القضائية اإلدارية.</w:t>
      </w:r>
    </w:p>
    <w:p>
      <w:pPr/>
      <w:r>
        <w:rPr>
          <w:shd w:val="clear" w:fill="eeee80"/>
        </w:rPr>
        <w:t xml:space="preserve">تتميز اإلج ارءات القضائية اإلدارية بطابعها شبه السري مقارنة باإلج ارءات المتبعة في المادة</w:t>
      </w:r>
    </w:p>
    <w:p>
      <w:pPr/>
      <w:r>
        <w:rPr>
          <w:shd w:val="clear" w:fill="eeee80"/>
        </w:rPr>
        <w:t xml:space="preserve">المدنية حيث يغلب على إجراءاتها الطابع العلني،</w:t>
      </w:r>
    </w:p>
    <w:p>
      <w:pPr/>
      <w:r>
        <w:rPr>
          <w:shd w:val="clear" w:fill="eeee80"/>
        </w:rPr>
        <w:t xml:space="preserve">العامة وحرية األسرة وفقا لما جاء في المادة 07 من ق ا م ا بينما تعد إج ارءات الدعوى</w:t>
      </w:r>
    </w:p>
    <w:p>
      <w:pPr/>
      <w:r>
        <w:rPr>
          <w:shd w:val="clear" w:fill="eeee80"/>
        </w:rPr>
        <w:t xml:space="preserve">القضائية اإلدارية سرية في مواجهة الغير،</w:t>
      </w:r>
    </w:p>
    <w:p>
      <w:pPr/>
      <w:r>
        <w:rPr/>
        <w:t xml:space="preserve">الخصوم، وقد تقتصر على تبادل المذك ارت،</w:t>
      </w:r>
    </w:p>
    <w:p>
      <w:pPr/>
      <w:r>
        <w:rPr>
          <w:shd w:val="clear" w:fill="eeee80"/>
        </w:rPr>
        <w:t xml:space="preserve">األعمال اإلدارية القانونية والمادية،</w:t>
      </w:r>
    </w:p>
    <w:p>
      <w:pPr/>
      <w:r>
        <w:rPr/>
        <w:t xml:space="preserve">وعليه، يقصد بالطابع شبه السري لإلج ارءات القضائية اإلدارية،دائرة ضيقة، ال تتعدى كال من األطراف الخصومة، ومحاميهم، القاضي المقرر،</w:t>
      </w:r>
    </w:p>
    <w:p>
      <w:pPr/>
      <w:r>
        <w:rPr>
          <w:shd w:val="clear" w:fill="eeee80"/>
        </w:rPr>
        <w:t xml:space="preserve">الغرفة لدى المحكمة اإلدارية أو المحكمة اإلدارية لالستئناف المختصة،</w:t>
      </w:r>
    </w:p>
    <w:p>
      <w:pPr/>
      <w:r>
        <w:rPr/>
        <w:t xml:space="preserve"> وأمين الضبط.</w:t>
      </w:r>
    </w:p>
    <w:p>
      <w:pPr/>
      <w:r>
        <w:rPr>
          <w:shd w:val="clear" w:fill="eeee80"/>
        </w:rPr>
        <w:t xml:space="preserve">كما أن الطابع شبه السري يقصد به غير الخصوم ذلك أن هؤالء البد أن يحاطوا علما</w:t>
      </w:r>
    </w:p>
    <w:p>
      <w:pPr/>
      <w:r>
        <w:rPr>
          <w:shd w:val="clear" w:fill="eeee80"/>
        </w:rPr>
        <w:t xml:space="preserve">بجميع الوثائق والمستندات وأوجه الدفاع،</w:t>
      </w:r>
    </w:p>
    <w:p>
      <w:pPr/>
      <w:r>
        <w:rPr>
          <w:shd w:val="clear" w:fill="eeee80"/>
        </w:rPr>
        <w:t xml:space="preserve">03 من ق ا م ا.</w:t>
      </w:r>
    </w:p>
    <w:p>
      <w:pPr/>
      <w:r>
        <w:rPr>
          <w:shd w:val="clear" w:fill="eeee80"/>
        </w:rPr>
        <w:t xml:space="preserve">المطلب الثالث: الطابع االستقصائي والتحقيقي لإلجراءات القضائية اإلدارية.</w:t>
      </w:r>
    </w:p>
    <w:p>
      <w:pPr/>
      <w:r>
        <w:rPr>
          <w:shd w:val="clear" w:fill="eeee80"/>
        </w:rPr>
        <w:t xml:space="preserve"> تتسم اإلجراءات القضائية اإلدارية بطابعها التحقيقي مقارنة باإلجراءات القضائية المدنية</w:t>
      </w:r>
    </w:p>
    <w:p>
      <w:pPr/>
      <w:r>
        <w:rPr>
          <w:shd w:val="clear" w:fill="eeee80"/>
        </w:rPr>
        <w:t xml:space="preserve">االتهامي لإلجراءات اإلدارية على غرار الطابع الكتابي والوجاهي.</w:t>
      </w:r>
    </w:p>
    <w:p>
      <w:pPr/>
      <w:r>
        <w:rPr>
          <w:shd w:val="clear" w:fill="eeee80"/>
        </w:rPr>
        <w:t xml:space="preserve"> ويقصد بالطابع التحقيقي أو االتهامي،</w:t>
      </w:r>
    </w:p>
    <w:p>
      <w:pPr/>
      <w:r>
        <w:rPr/>
        <w:t xml:space="preserve">اإلداري، ويقصد بذلك المستشار المقرر خاصة،</w:t>
      </w:r>
    </w:p>
    <w:p>
      <w:pPr/>
      <w:r>
        <w:rPr>
          <w:shd w:val="clear" w:fill="eeee80"/>
        </w:rPr>
        <w:t xml:space="preserve">في مختلف مراحل الخصومة اإلدارية وحدود هذا الطابع التحقيقي.</w:t>
      </w:r>
    </w:p>
    <w:p>
      <w:pPr/>
      <w:r>
        <w:rPr>
          <w:shd w:val="clear" w:fill="eeee80"/>
        </w:rPr>
        <w:t xml:space="preserve">مصطفى بن جلول،</w:t>
      </w:r>
    </w:p>
    <w:p>
      <w:pPr/>
      <w:r>
        <w:rPr>
          <w:shd w:val="clear" w:fill="eeee80"/>
        </w:rPr>
        <w:t xml:space="preserve"> مالمح تميز إجراءات التقاضي اإلدارية،</w:t>
      </w:r>
    </w:p>
    <w:p>
      <w:pPr/>
      <w:r>
        <w:rPr>
          <w:shd w:val="clear" w:fill="eeee80"/>
        </w:rPr>
        <w:t xml:space="preserve"> مجلة الحقوق والعلوم اإلنسانية ،</w:t>
      </w:r>
    </w:p>
    <w:p>
      <w:pPr/>
      <w:r>
        <w:rPr/>
        <w:t xml:space="preserve"> المجلد الثامن، العدد األول،</w:t>
      </w:r>
    </w:p>
    <w:p>
      <w:pPr/>
      <w:r>
        <w:rPr>
          <w:shd w:val="clear" w:fill="eeee80"/>
        </w:rPr>
        <w:t xml:space="preserve"> جامعة زيان عاشور،</w:t>
      </w:r>
    </w:p>
    <w:p>
      <w:pPr/>
      <w:r>
        <w:rPr/>
        <w:t xml:space="preserve">الجلفة، الجزائر، ديسمبر 2015 ،ص 228 .</w:t>
      </w:r>
    </w:p>
    <w:p>
      <w:pPr/>
      <w:r>
        <w:rPr>
          <w:shd w:val="clear" w:fill="eeee80"/>
        </w:rPr>
        <w:t xml:space="preserve">الفرع األول: مظاهر الطابع التحقيقي لإلجراءات اإلدارية.</w:t>
      </w:r>
    </w:p>
    <w:p>
      <w:pPr/>
      <w:r>
        <w:rPr>
          <w:shd w:val="clear" w:fill="eeee80"/>
        </w:rPr>
        <w:t xml:space="preserve">تظهر مظاهر الطابع التحقيقي لإلجراءات القضائية اإلدارية في مختلف مراحل الخصومة</w:t>
      </w:r>
    </w:p>
    <w:p>
      <w:pPr/>
      <w:r>
        <w:rPr>
          <w:shd w:val="clear" w:fill="eeee80"/>
        </w:rPr>
        <w:t xml:space="preserve">أوال: في مرحلة رفع الدعوى اإلدارية:</w:t>
      </w:r>
    </w:p>
    <w:p>
      <w:pPr/>
      <w:r>
        <w:rPr>
          <w:shd w:val="clear" w:fill="eeee80"/>
        </w:rPr>
        <w:t xml:space="preserve">منح ق ا م ا للمستشار المقرر سلطات عدة بمجرد رفع المدعي لدعواه،</w:t>
      </w:r>
    </w:p>
    <w:p>
      <w:pPr/>
      <w:r>
        <w:rPr>
          <w:shd w:val="clear" w:fill="eeee80"/>
        </w:rPr>
        <w:t xml:space="preserve">األخير زمام المبادرة بمجرد رفع دعواه عن طريق عريضة افتتاح الدعوى ) المادة 815 ،</w:t>
      </w:r>
    </w:p>
    <w:p>
      <w:pPr/>
      <w:r>
        <w:rPr>
          <w:shd w:val="clear" w:fill="eeee80"/>
        </w:rPr>
        <w:t xml:space="preserve">حيث تنطلق منذ الوهلة األولى مهام هذا المستشار،</w:t>
      </w:r>
    </w:p>
    <w:p>
      <w:pPr/>
      <w:r>
        <w:rPr>
          <w:shd w:val="clear" w:fill="eeee80"/>
        </w:rPr>
        <w:t xml:space="preserve">أجل منح المدعي نسخة من الق ارر اإلداري المطعون فيه،</w:t>
      </w:r>
    </w:p>
    <w:p>
      <w:pPr/>
      <w:r>
        <w:rPr>
          <w:shd w:val="clear" w:fill="eeee80"/>
        </w:rPr>
        <w:t xml:space="preserve">المترتبة عن هذا االمتناع ) المادة 819 .</w:t>
      </w:r>
    </w:p>
    <w:p>
      <w:pPr/>
      <w:r>
        <w:rPr>
          <w:shd w:val="clear" w:fill="eeee80"/>
        </w:rPr>
        <w:t xml:space="preserve">كما يؤدي المستشار المقرر دورا إيجابيا في مرحلة التبليغ،</w:t>
      </w:r>
    </w:p>
    <w:p>
      <w:pPr/>
      <w:r>
        <w:rPr>
          <w:shd w:val="clear" w:fill="eeee80"/>
        </w:rPr>
        <w:t xml:space="preserve">بعريضة افتتاح الدعوى من قبل الطرف المعني،</w:t>
      </w:r>
    </w:p>
    <w:p>
      <w:pPr/>
      <w:r>
        <w:rPr>
          <w:shd w:val="clear" w:fill="eeee80"/>
        </w:rPr>
        <w:t xml:space="preserve">المذكرات والمذكرات الجوابية مع الوثائق المرفقة للخصوم عن طريق أمانة الضبط.</w:t>
      </w:r>
    </w:p>
    <w:p>
      <w:pPr/>
      <w:r>
        <w:rPr/>
        <w:t xml:space="preserve">يتمتع المستشار المقرر بمهام واسعة في مرحلة التحقيق، إذ يتولى عبء السير باإلجراءات،بدء من األمر بالتحقيق إذا كان له موضوع، وفحص الوثائق واألوراق المقدمة وأدلة االثبات،</w:t>
      </w:r>
    </w:p>
    <w:p>
      <w:pPr/>
      <w:r>
        <w:rPr>
          <w:shd w:val="clear" w:fill="eeee80"/>
        </w:rPr>
        <w:t xml:space="preserve">وتقرير مدى اعتبار الدعوى جاهزة للفصل فيها.</w:t>
      </w:r>
    </w:p>
    <w:p>
      <w:pPr/>
      <w:r>
        <w:rPr>
          <w:shd w:val="clear" w:fill="eeee80"/>
        </w:rPr>
        <w:t xml:space="preserve">يتضح مدى اتساع صالحيات المستشار المقرر في مرحلة التحقيق من خالل المادة 844</w:t>
      </w:r>
    </w:p>
    <w:p>
      <w:pPr/>
      <w:r>
        <w:rPr>
          <w:shd w:val="clear" w:fill="eeee80"/>
        </w:rPr>
        <w:t xml:space="preserve">ق ا م ا في فقرتها الثانية،</w:t>
      </w:r>
    </w:p>
    <w:p>
      <w:pPr/>
      <w:r>
        <w:rPr>
          <w:shd w:val="clear" w:fill="eeee80"/>
        </w:rPr>
        <w:t xml:space="preserve">المذكرات اإلضافية والمالحظات وأوجه الدفاع والردود،</w:t>
      </w:r>
    </w:p>
    <w:p>
      <w:pPr/>
      <w:r>
        <w:rPr>
          <w:shd w:val="clear" w:fill="eeee80"/>
        </w:rPr>
        <w:t xml:space="preserve">مستند أو وثيقة يراها ضرورية في فض النزاع،</w:t>
      </w:r>
    </w:p>
    <w:p>
      <w:pPr/>
      <w:r>
        <w:rPr>
          <w:shd w:val="clear" w:fill="eeee80"/>
        </w:rPr>
        <w:t xml:space="preserve">انقضاء التحقيق فور تسجيل العريضة.</w:t>
      </w:r>
    </w:p>
    <w:p>
      <w:pPr/>
      <w:r>
        <w:rPr>
          <w:shd w:val="clear" w:fill="eeee80"/>
        </w:rPr>
        <w:t xml:space="preserve">الفرع الثاني: حدود الطابع التحقيقي.</w:t>
      </w:r>
    </w:p>
    <w:p>
      <w:pPr/>
      <w:r>
        <w:rPr>
          <w:shd w:val="clear" w:fill="eeee80"/>
        </w:rPr>
        <w:t xml:space="preserve">رغم الجانب المسيطر للطابع التحقيقي لإلجراءات القضائية اإلدارية،</w:t>
      </w:r>
    </w:p>
    <w:p>
      <w:pPr/>
      <w:r>
        <w:rPr>
          <w:shd w:val="clear" w:fill="eeee80"/>
        </w:rPr>
        <w:t xml:space="preserve">يطبع أيضا في بعض حاالت الخصومة اإلدارية من ذلك أن القاضي اإلداري ال يستطيع أن</w:t>
      </w:r>
    </w:p>
    <w:p>
      <w:pPr/>
      <w:r>
        <w:rPr>
          <w:shd w:val="clear" w:fill="eeee80"/>
        </w:rPr>
        <w:t xml:space="preserve">يفصل إال في حدود طلبات األطراف،</w:t>
      </w:r>
    </w:p>
    <w:p>
      <w:pPr/>
      <w:r>
        <w:rPr/>
        <w:t xml:space="preserve">4 إجراءات التحقيق، مثل الخبرة أو المعاينة.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2026-09-08T13:01:16+00:00</dcterms:created>
  <dcterms:modified xsi:type="dcterms:W3CDTF">2026-09-08T13:01:16+00:00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