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Describe the global financial markets and their relation tofinancial reporting?</w:t>
      </w:r>
    </w:p>
    <w:p>
      <w:pPr/>
      <w:r>
        <w:rPr>
          <w:shd w:val="clear" w:fill="eeee80"/>
        </w:rPr>
        <w:t xml:space="preserve">World markets are increasingly intertwined.</w:t>
      </w:r>
    </w:p>
    <w:p>
      <w:pPr/>
      <w:r>
        <w:rPr/>
        <w:t xml:space="preserve"> With the integration ofcapital markets, the automatic linkage between the location of thecompany and the location of the capital market is loosening. As a result,companies have expanded choices of where to raise capital, either equityor debt. </w:t>
      </w:r>
    </w:p>
    <w:p>
      <w:pPr/>
      <w:r>
        <w:rPr>
          <w:shd w:val="clear" w:fill="eeee80"/>
        </w:rPr>
        <w:t xml:space="preserve">The move toward adoption of global accounting standards hasfacilitated and will continue to facilitate this trend.</w:t>
      </w:r>
    </w:p>
    <w:p>
      <w:pPr/>
      <w:r>
        <w:rPr/>
        <w:t xml:space="preserve">Financial statements and other means of financial reporting.Companies most frequently provide (1) the statement of financialposition, (2) the income statement or statement of comprehensiveincome, (3) the statement of cash flows, and (4) the statement ofchanges in equity. Financial reporting other than financial statementsmay take various forms. Examples include the president’s letter andsupplementary schedules in the company annual report, prospectuses,reports filed with government agencies, news releases, management’sforecasts, and descriptions of a company’s social or environmentalimpact.</w:t>
      </w:r>
    </w:p>
    <w:p>
      <w:pPr/>
      <w:r>
        <w:rPr>
          <w:shd w:val="clear" w:fill="eeee80"/>
        </w:rPr>
        <w:t xml:space="preserve">Efficient use of scarce resources.</w:t>
      </w:r>
    </w:p>
    <w:p>
      <w:pPr/>
      <w:r>
        <w:rPr/>
        <w:t xml:space="preserve"> </w:t>
      </w:r>
    </w:p>
    <w:p>
      <w:pPr/>
      <w:r>
        <w:rPr>
          <w:shd w:val="clear" w:fill="eeee80"/>
        </w:rPr>
        <w:t xml:space="preserve">Accounting provides reliable,relevant, and timely information to managers, investors, and creditors toallow resource allocation to the most efficient enterprises.</w:t>
      </w:r>
    </w:p>
    <w:p>
      <w:pPr/>
      <w:r>
        <w:rPr/>
        <w:t xml:space="preserve"> </w:t>
      </w:r>
    </w:p>
    <w:p>
      <w:pPr/>
      <w:r>
        <w:rPr>
          <w:shd w:val="clear" w:fill="eeee80"/>
        </w:rPr>
        <w:t xml:space="preserve">Accountingalso provides measurements of efficiency (profitability) and financialsoundness.</w:t>
      </w:r>
    </w:p>
    <w:p>
      <w:pPr/>
      <w:r>
        <w:rPr/>
        <w:t xml:space="preserve">High-quality standards. </w:t>
      </w:r>
    </w:p>
    <w:p>
      <w:pPr/>
      <w:r>
        <w:rPr>
          <w:shd w:val="clear" w:fill="eeee80"/>
        </w:rPr>
        <w:t xml:space="preserve">A single, widely accepted set of high-qualityaccounting standards is a necessity to ensure adequate comparability.</w:t>
      </w:r>
    </w:p>
    <w:p>
      <w:pPr/>
      <w:r>
        <w:rPr>
          <w:shd w:val="clear" w:fill="eeee80"/>
        </w:rPr>
        <w:t xml:space="preserve">Investors are increasingly making investing decisions acrossinternational jurisdictions.</w:t>
      </w:r>
    </w:p>
    <w:p>
      <w:pPr/>
      <w:r>
        <w:rPr/>
        <w:t xml:space="preserve"> As a result, investors need financialinformation that is comparable across national boundaries. But what arehigh-quality accounting standards, how should they be developed, andhow should they be enforced is still a much debated issue.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2026-10-15T23:27:39+00:00</dcterms:created>
  <dcterms:modified xsi:type="dcterms:W3CDTF">2026-10-15T23:27:39+00:00</dcterms:modified>
</cp:coreProperties>
</file>

<file path=docProps/custom.xml><?xml version="1.0" encoding="utf-8"?>
<Properties xmlns="http://schemas.openxmlformats.org/officeDocument/2006/custom-properties" xmlns:vt="http://schemas.openxmlformats.org/officeDocument/2006/docPropsVTypes"/>
</file>